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19A0F" w14:textId="77777777" w:rsidR="00975E18" w:rsidRPr="00D0290E" w:rsidRDefault="00975E18" w:rsidP="00D0290E">
      <w:pPr>
        <w:spacing w:after="0" w:line="240" w:lineRule="auto"/>
        <w:jc w:val="center"/>
        <w:rPr>
          <w:rFonts w:ascii="Times New Roman" w:hAnsi="Times New Roman" w:cs="Times New Roman"/>
          <w:b/>
          <w:bCs/>
          <w:color w:val="000000" w:themeColor="text1"/>
          <w:sz w:val="24"/>
          <w:szCs w:val="24"/>
          <w:lang w:val="en-US"/>
        </w:rPr>
      </w:pPr>
      <w:bookmarkStart w:id="0" w:name="_GoBack"/>
      <w:bookmarkEnd w:id="0"/>
    </w:p>
    <w:p w14:paraId="2DF01BC6" w14:textId="77777777" w:rsidR="008F536C" w:rsidRDefault="008F536C" w:rsidP="00D0290E">
      <w:pPr>
        <w:spacing w:after="0" w:line="240" w:lineRule="auto"/>
        <w:jc w:val="center"/>
        <w:rPr>
          <w:rFonts w:ascii="Times New Roman" w:hAnsi="Times New Roman" w:cs="Times New Roman"/>
          <w:sz w:val="24"/>
          <w:szCs w:val="24"/>
          <w:lang w:val="en-US"/>
        </w:rPr>
      </w:pPr>
    </w:p>
    <w:p w14:paraId="6F664B2D" w14:textId="77777777" w:rsidR="00D0290E" w:rsidRDefault="00D0290E" w:rsidP="00D0290E">
      <w:pPr>
        <w:spacing w:after="0" w:line="240" w:lineRule="auto"/>
        <w:jc w:val="center"/>
        <w:rPr>
          <w:rFonts w:ascii="Times New Roman" w:hAnsi="Times New Roman" w:cs="Times New Roman"/>
          <w:sz w:val="24"/>
          <w:szCs w:val="24"/>
          <w:lang w:val="en-US"/>
        </w:rPr>
      </w:pPr>
    </w:p>
    <w:p w14:paraId="425EEBCB" w14:textId="77777777" w:rsidR="00D0290E" w:rsidRDefault="00D0290E" w:rsidP="00D0290E">
      <w:pPr>
        <w:spacing w:after="0" w:line="240" w:lineRule="auto"/>
        <w:jc w:val="center"/>
        <w:rPr>
          <w:rFonts w:ascii="Times New Roman" w:hAnsi="Times New Roman" w:cs="Times New Roman"/>
          <w:sz w:val="24"/>
          <w:szCs w:val="24"/>
          <w:lang w:val="en-US"/>
        </w:rPr>
      </w:pPr>
    </w:p>
    <w:p w14:paraId="4E889AB2" w14:textId="77777777" w:rsidR="00D0290E" w:rsidRPr="00D0290E" w:rsidRDefault="00D0290E" w:rsidP="00D0290E">
      <w:pPr>
        <w:spacing w:after="0" w:line="240" w:lineRule="auto"/>
        <w:jc w:val="center"/>
        <w:rPr>
          <w:rFonts w:ascii="Times New Roman" w:hAnsi="Times New Roman" w:cs="Times New Roman"/>
          <w:sz w:val="24"/>
          <w:szCs w:val="24"/>
          <w:lang w:val="en-US"/>
        </w:rPr>
      </w:pPr>
    </w:p>
    <w:p w14:paraId="69A3713C" w14:textId="77777777" w:rsidR="008F536C" w:rsidRPr="00D0290E" w:rsidRDefault="008F536C" w:rsidP="00D0290E">
      <w:pPr>
        <w:spacing w:after="0" w:line="240" w:lineRule="auto"/>
        <w:jc w:val="center"/>
        <w:rPr>
          <w:rFonts w:ascii="Times New Roman" w:hAnsi="Times New Roman" w:cs="Times New Roman"/>
          <w:sz w:val="24"/>
          <w:szCs w:val="24"/>
          <w:lang w:val="en-US"/>
        </w:rPr>
      </w:pPr>
    </w:p>
    <w:p w14:paraId="3E3BEB15" w14:textId="77777777" w:rsidR="00975E18" w:rsidRPr="00D0290E" w:rsidRDefault="00975E18" w:rsidP="00D0290E">
      <w:pPr>
        <w:spacing w:after="0" w:line="240" w:lineRule="auto"/>
        <w:jc w:val="center"/>
        <w:rPr>
          <w:rFonts w:ascii="Times New Roman" w:hAnsi="Times New Roman" w:cs="Times New Roman"/>
          <w:sz w:val="24"/>
          <w:szCs w:val="24"/>
          <w:lang w:val="en-US"/>
        </w:rPr>
      </w:pPr>
    </w:p>
    <w:p w14:paraId="1BB647C4" w14:textId="77777777" w:rsidR="00975E18" w:rsidRPr="00D0290E" w:rsidRDefault="00975E18" w:rsidP="00D0290E">
      <w:pPr>
        <w:spacing w:after="0" w:line="240" w:lineRule="auto"/>
        <w:jc w:val="center"/>
        <w:rPr>
          <w:rFonts w:ascii="Times New Roman" w:hAnsi="Times New Roman" w:cs="Times New Roman"/>
          <w:sz w:val="24"/>
          <w:szCs w:val="24"/>
          <w:lang w:val="en-US"/>
        </w:rPr>
      </w:pPr>
    </w:p>
    <w:p w14:paraId="3AEBFA74" w14:textId="77777777" w:rsidR="00975E18" w:rsidRPr="00D0290E" w:rsidRDefault="00975E18" w:rsidP="00D0290E">
      <w:pPr>
        <w:spacing w:after="0" w:line="240" w:lineRule="auto"/>
        <w:jc w:val="center"/>
        <w:rPr>
          <w:rFonts w:ascii="Times New Roman" w:hAnsi="Times New Roman" w:cs="Times New Roman"/>
          <w:sz w:val="24"/>
          <w:szCs w:val="24"/>
          <w:lang w:val="en-US"/>
        </w:rPr>
      </w:pPr>
    </w:p>
    <w:p w14:paraId="09F3FC3A" w14:textId="77777777" w:rsidR="00975E18" w:rsidRPr="00D0290E" w:rsidRDefault="5E514562" w:rsidP="00D0290E">
      <w:pPr>
        <w:spacing w:after="0" w:line="240" w:lineRule="auto"/>
        <w:jc w:val="center"/>
        <w:rPr>
          <w:rFonts w:ascii="Times New Roman" w:hAnsi="Times New Roman" w:cs="Times New Roman"/>
          <w:b/>
          <w:bCs/>
          <w:i/>
          <w:iCs/>
          <w:sz w:val="40"/>
          <w:szCs w:val="40"/>
          <w:lang w:val="en-US"/>
        </w:rPr>
      </w:pPr>
      <w:r w:rsidRPr="00D0290E">
        <w:rPr>
          <w:rFonts w:ascii="Times New Roman" w:hAnsi="Times New Roman" w:cs="Times New Roman"/>
          <w:b/>
          <w:bCs/>
          <w:i/>
          <w:iCs/>
          <w:sz w:val="40"/>
          <w:szCs w:val="40"/>
          <w:lang w:val="en-US"/>
        </w:rPr>
        <w:t>NATIONAL</w:t>
      </w:r>
    </w:p>
    <w:p w14:paraId="701FE681" w14:textId="77777777" w:rsidR="00975E18" w:rsidRPr="00D0290E" w:rsidRDefault="00975E18" w:rsidP="00D0290E">
      <w:pPr>
        <w:spacing w:after="0" w:line="240" w:lineRule="auto"/>
        <w:jc w:val="center"/>
        <w:rPr>
          <w:rFonts w:ascii="Times New Roman" w:hAnsi="Times New Roman" w:cs="Times New Roman"/>
          <w:b/>
          <w:i/>
          <w:sz w:val="40"/>
          <w:szCs w:val="40"/>
          <w:lang w:val="en-US"/>
        </w:rPr>
      </w:pPr>
    </w:p>
    <w:p w14:paraId="12DACDDD" w14:textId="77777777" w:rsidR="00975E18" w:rsidRPr="00D0290E" w:rsidRDefault="5E514562" w:rsidP="00D0290E">
      <w:pPr>
        <w:spacing w:after="0" w:line="240" w:lineRule="auto"/>
        <w:jc w:val="center"/>
        <w:rPr>
          <w:rFonts w:ascii="Times New Roman" w:hAnsi="Times New Roman" w:cs="Times New Roman"/>
          <w:b/>
          <w:bCs/>
          <w:i/>
          <w:iCs/>
          <w:sz w:val="40"/>
          <w:szCs w:val="40"/>
          <w:lang w:val="en-US"/>
        </w:rPr>
      </w:pPr>
      <w:r w:rsidRPr="00D0290E">
        <w:rPr>
          <w:rFonts w:ascii="Times New Roman" w:hAnsi="Times New Roman" w:cs="Times New Roman"/>
          <w:b/>
          <w:bCs/>
          <w:i/>
          <w:iCs/>
          <w:sz w:val="40"/>
          <w:szCs w:val="40"/>
          <w:lang w:val="en-US"/>
        </w:rPr>
        <w:t>MARKET SURVEILLANCE STRATEGY</w:t>
      </w:r>
    </w:p>
    <w:p w14:paraId="6F185972" w14:textId="77777777" w:rsidR="00DB65AD" w:rsidRPr="00D0290E" w:rsidRDefault="00DB65AD" w:rsidP="00D0290E">
      <w:pPr>
        <w:spacing w:after="0" w:line="240" w:lineRule="auto"/>
        <w:rPr>
          <w:rFonts w:ascii="Times New Roman" w:hAnsi="Times New Roman" w:cs="Times New Roman"/>
          <w:b/>
          <w:i/>
          <w:sz w:val="40"/>
          <w:szCs w:val="40"/>
          <w:lang w:val="en-US"/>
        </w:rPr>
      </w:pPr>
    </w:p>
    <w:p w14:paraId="142C532B" w14:textId="77777777" w:rsidR="005A52AB" w:rsidRPr="00D0290E" w:rsidRDefault="005A52AB" w:rsidP="00D0290E">
      <w:pPr>
        <w:spacing w:after="0" w:line="240" w:lineRule="auto"/>
        <w:rPr>
          <w:rFonts w:ascii="Times New Roman" w:hAnsi="Times New Roman" w:cs="Times New Roman"/>
          <w:b/>
          <w:i/>
          <w:sz w:val="40"/>
          <w:szCs w:val="40"/>
          <w:lang w:val="en-US"/>
        </w:rPr>
      </w:pPr>
    </w:p>
    <w:p w14:paraId="037F49B4" w14:textId="77777777" w:rsidR="005A52AB" w:rsidRPr="00D0290E" w:rsidRDefault="005A52AB" w:rsidP="00D0290E">
      <w:pPr>
        <w:spacing w:after="0" w:line="240" w:lineRule="auto"/>
        <w:rPr>
          <w:rFonts w:ascii="Times New Roman" w:hAnsi="Times New Roman" w:cs="Times New Roman"/>
          <w:b/>
          <w:i/>
          <w:sz w:val="40"/>
          <w:szCs w:val="40"/>
          <w:lang w:val="en-US"/>
        </w:rPr>
      </w:pPr>
    </w:p>
    <w:p w14:paraId="453B30E4" w14:textId="77777777" w:rsidR="00975E18" w:rsidRPr="00D0290E" w:rsidRDefault="00BD46B0" w:rsidP="00D0290E">
      <w:pPr>
        <w:spacing w:after="0" w:line="240" w:lineRule="auto"/>
        <w:ind w:left="360"/>
        <w:jc w:val="center"/>
        <w:rPr>
          <w:rFonts w:ascii="Times New Roman" w:hAnsi="Times New Roman" w:cs="Times New Roman"/>
          <w:b/>
          <w:bCs/>
          <w:i/>
          <w:iCs/>
          <w:sz w:val="40"/>
          <w:szCs w:val="40"/>
          <w:lang w:val="en-US"/>
        </w:rPr>
      </w:pPr>
      <w:r w:rsidRPr="00D0290E">
        <w:rPr>
          <w:rFonts w:ascii="Times New Roman" w:hAnsi="Times New Roman" w:cs="Times New Roman"/>
          <w:b/>
          <w:bCs/>
          <w:i/>
          <w:iCs/>
          <w:sz w:val="40"/>
          <w:szCs w:val="40"/>
          <w:lang w:val="en-US"/>
        </w:rPr>
        <w:t>T</w:t>
      </w:r>
      <w:r w:rsidR="00086AC8" w:rsidRPr="00D0290E">
        <w:rPr>
          <w:rFonts w:ascii="Times New Roman" w:hAnsi="Times New Roman" w:cs="Times New Roman"/>
          <w:b/>
          <w:bCs/>
          <w:i/>
          <w:iCs/>
          <w:sz w:val="40"/>
          <w:szCs w:val="40"/>
          <w:lang w:val="en-US"/>
        </w:rPr>
        <w:t>ÜRKİYE</w:t>
      </w:r>
      <w:r w:rsidR="5E514562" w:rsidRPr="00D0290E">
        <w:rPr>
          <w:rFonts w:ascii="Times New Roman" w:hAnsi="Times New Roman" w:cs="Times New Roman"/>
          <w:b/>
          <w:bCs/>
          <w:i/>
          <w:iCs/>
          <w:sz w:val="40"/>
          <w:szCs w:val="40"/>
          <w:lang w:val="en-US"/>
        </w:rPr>
        <w:t xml:space="preserve"> </w:t>
      </w:r>
    </w:p>
    <w:p w14:paraId="0ACF8501" w14:textId="77777777" w:rsidR="00975E18" w:rsidRPr="00D0290E" w:rsidRDefault="00975E18" w:rsidP="00D0290E">
      <w:pPr>
        <w:spacing w:after="0" w:line="240" w:lineRule="auto"/>
        <w:jc w:val="center"/>
        <w:rPr>
          <w:rFonts w:ascii="Times New Roman" w:hAnsi="Times New Roman" w:cs="Times New Roman"/>
          <w:b/>
          <w:i/>
          <w:sz w:val="40"/>
          <w:szCs w:val="40"/>
          <w:lang w:val="en-US"/>
        </w:rPr>
      </w:pPr>
    </w:p>
    <w:p w14:paraId="562E3999" w14:textId="77777777" w:rsidR="00975E18" w:rsidRPr="00D0290E" w:rsidRDefault="00975E18" w:rsidP="00D0290E">
      <w:pPr>
        <w:spacing w:after="0" w:line="240" w:lineRule="auto"/>
        <w:jc w:val="center"/>
        <w:rPr>
          <w:rFonts w:ascii="Times New Roman" w:hAnsi="Times New Roman" w:cs="Times New Roman"/>
          <w:b/>
          <w:i/>
          <w:sz w:val="40"/>
          <w:szCs w:val="40"/>
          <w:lang w:val="en-US"/>
        </w:rPr>
      </w:pPr>
    </w:p>
    <w:p w14:paraId="4664924D" w14:textId="77777777" w:rsidR="00975E18" w:rsidRPr="00D0290E" w:rsidRDefault="00975E18" w:rsidP="00D0290E">
      <w:pPr>
        <w:spacing w:after="0" w:line="240" w:lineRule="auto"/>
        <w:jc w:val="center"/>
        <w:rPr>
          <w:rFonts w:ascii="Times New Roman" w:hAnsi="Times New Roman" w:cs="Times New Roman"/>
          <w:b/>
          <w:i/>
          <w:sz w:val="40"/>
          <w:szCs w:val="40"/>
          <w:lang w:val="en-US"/>
        </w:rPr>
      </w:pPr>
    </w:p>
    <w:p w14:paraId="1B4D6725" w14:textId="77777777" w:rsidR="001A02DC" w:rsidRPr="00D0290E" w:rsidRDefault="5E514562" w:rsidP="00D0290E">
      <w:pPr>
        <w:spacing w:after="0" w:line="240" w:lineRule="auto"/>
        <w:jc w:val="center"/>
        <w:rPr>
          <w:rFonts w:ascii="Times New Roman" w:hAnsi="Times New Roman" w:cs="Times New Roman"/>
          <w:b/>
          <w:bCs/>
          <w:i/>
          <w:iCs/>
          <w:sz w:val="40"/>
          <w:szCs w:val="40"/>
          <w:lang w:val="en-US"/>
        </w:rPr>
      </w:pPr>
      <w:r w:rsidRPr="00D0290E">
        <w:rPr>
          <w:rFonts w:ascii="Times New Roman" w:hAnsi="Times New Roman" w:cs="Times New Roman"/>
          <w:b/>
          <w:bCs/>
          <w:i/>
          <w:iCs/>
          <w:sz w:val="40"/>
          <w:szCs w:val="40"/>
          <w:lang w:val="en-US"/>
        </w:rPr>
        <w:t>2022-2025</w:t>
      </w:r>
    </w:p>
    <w:p w14:paraId="037AC1C0" w14:textId="77777777" w:rsidR="00AD2F42" w:rsidRPr="00D0290E" w:rsidRDefault="00AD2F42" w:rsidP="00D0290E">
      <w:pPr>
        <w:spacing w:after="0" w:line="240" w:lineRule="auto"/>
        <w:rPr>
          <w:rFonts w:ascii="Times New Roman" w:eastAsia="Arial" w:hAnsi="Times New Roman" w:cs="Times New Roman"/>
          <w:sz w:val="40"/>
          <w:szCs w:val="40"/>
          <w:lang w:val="en-US"/>
        </w:rPr>
      </w:pPr>
    </w:p>
    <w:p w14:paraId="176784EC" w14:textId="77777777" w:rsidR="001E6EE7" w:rsidRPr="00D0290E" w:rsidRDefault="001E6EE7" w:rsidP="00D0290E">
      <w:pPr>
        <w:spacing w:after="0" w:line="240" w:lineRule="auto"/>
        <w:rPr>
          <w:rFonts w:ascii="Times New Roman" w:eastAsia="Arial" w:hAnsi="Times New Roman" w:cs="Times New Roman"/>
          <w:b/>
          <w:bCs/>
          <w:sz w:val="24"/>
          <w:szCs w:val="24"/>
          <w:lang w:val="en-US"/>
        </w:rPr>
      </w:pPr>
    </w:p>
    <w:p w14:paraId="7962FE9D" w14:textId="77777777" w:rsidR="00922031" w:rsidRPr="00D0290E" w:rsidRDefault="00922031" w:rsidP="00D0290E">
      <w:pPr>
        <w:spacing w:after="0" w:line="240" w:lineRule="auto"/>
        <w:rPr>
          <w:rFonts w:ascii="Times New Roman" w:hAnsi="Times New Roman" w:cs="Times New Roman"/>
          <w:sz w:val="24"/>
          <w:szCs w:val="24"/>
          <w:lang w:val="en-US"/>
        </w:rPr>
      </w:pPr>
    </w:p>
    <w:p w14:paraId="65CEC5AB" w14:textId="77777777" w:rsidR="00922031" w:rsidRPr="00D0290E" w:rsidRDefault="00922031" w:rsidP="00D0290E">
      <w:pPr>
        <w:spacing w:after="0" w:line="240" w:lineRule="auto"/>
        <w:rPr>
          <w:rFonts w:ascii="Times New Roman" w:hAnsi="Times New Roman" w:cs="Times New Roman"/>
          <w:sz w:val="24"/>
          <w:szCs w:val="24"/>
          <w:lang w:val="en-US"/>
        </w:rPr>
      </w:pPr>
    </w:p>
    <w:p w14:paraId="48821C0B" w14:textId="77777777" w:rsidR="00922031" w:rsidRPr="00D0290E" w:rsidRDefault="00922031" w:rsidP="00D0290E">
      <w:pPr>
        <w:spacing w:after="0" w:line="240" w:lineRule="auto"/>
        <w:rPr>
          <w:rFonts w:ascii="Times New Roman" w:hAnsi="Times New Roman" w:cs="Times New Roman"/>
          <w:sz w:val="24"/>
          <w:szCs w:val="24"/>
          <w:lang w:val="en-US"/>
        </w:rPr>
      </w:pPr>
    </w:p>
    <w:p w14:paraId="427AB38E" w14:textId="77777777" w:rsidR="005C56F7" w:rsidRDefault="005C56F7" w:rsidP="00D0290E">
      <w:pPr>
        <w:spacing w:after="0" w:line="240" w:lineRule="auto"/>
        <w:jc w:val="both"/>
        <w:rPr>
          <w:rFonts w:ascii="Times New Roman" w:hAnsi="Times New Roman" w:cs="Times New Roman"/>
          <w:sz w:val="24"/>
          <w:szCs w:val="24"/>
          <w:lang w:val="en-US"/>
        </w:rPr>
      </w:pPr>
    </w:p>
    <w:p w14:paraId="78471517" w14:textId="77777777" w:rsidR="00D0290E" w:rsidRDefault="00D0290E" w:rsidP="00D0290E">
      <w:pPr>
        <w:spacing w:after="0" w:line="240" w:lineRule="auto"/>
        <w:jc w:val="both"/>
        <w:rPr>
          <w:rFonts w:ascii="Times New Roman" w:hAnsi="Times New Roman" w:cs="Times New Roman"/>
          <w:sz w:val="24"/>
          <w:szCs w:val="24"/>
          <w:lang w:val="en-US"/>
        </w:rPr>
      </w:pPr>
    </w:p>
    <w:p w14:paraId="5A0110A2" w14:textId="77777777" w:rsidR="00D0290E" w:rsidRDefault="00D0290E" w:rsidP="00D0290E">
      <w:pPr>
        <w:spacing w:after="0" w:line="240" w:lineRule="auto"/>
        <w:jc w:val="both"/>
        <w:rPr>
          <w:rFonts w:ascii="Times New Roman" w:hAnsi="Times New Roman" w:cs="Times New Roman"/>
          <w:sz w:val="24"/>
          <w:szCs w:val="24"/>
          <w:lang w:val="en-US"/>
        </w:rPr>
      </w:pPr>
    </w:p>
    <w:p w14:paraId="75E80BA9" w14:textId="77777777" w:rsidR="00D0290E" w:rsidRDefault="00D0290E" w:rsidP="00D0290E">
      <w:pPr>
        <w:spacing w:after="0" w:line="240" w:lineRule="auto"/>
        <w:jc w:val="both"/>
        <w:rPr>
          <w:rFonts w:ascii="Times New Roman" w:hAnsi="Times New Roman" w:cs="Times New Roman"/>
          <w:sz w:val="24"/>
          <w:szCs w:val="24"/>
          <w:lang w:val="en-US"/>
        </w:rPr>
      </w:pPr>
    </w:p>
    <w:p w14:paraId="6214596A" w14:textId="77777777" w:rsidR="00D0290E" w:rsidRDefault="00D0290E" w:rsidP="00D0290E">
      <w:pPr>
        <w:spacing w:after="0" w:line="240" w:lineRule="auto"/>
        <w:jc w:val="both"/>
        <w:rPr>
          <w:rFonts w:ascii="Times New Roman" w:hAnsi="Times New Roman" w:cs="Times New Roman"/>
          <w:sz w:val="24"/>
          <w:szCs w:val="24"/>
          <w:lang w:val="en-US"/>
        </w:rPr>
      </w:pPr>
    </w:p>
    <w:p w14:paraId="41B71DA3" w14:textId="77777777" w:rsidR="00D0290E" w:rsidRDefault="00D0290E" w:rsidP="00D0290E">
      <w:pPr>
        <w:spacing w:after="0" w:line="240" w:lineRule="auto"/>
        <w:jc w:val="both"/>
        <w:rPr>
          <w:rFonts w:ascii="Times New Roman" w:hAnsi="Times New Roman" w:cs="Times New Roman"/>
          <w:sz w:val="24"/>
          <w:szCs w:val="24"/>
          <w:lang w:val="en-US"/>
        </w:rPr>
      </w:pPr>
    </w:p>
    <w:p w14:paraId="28F8BFCC" w14:textId="77777777" w:rsidR="00D0290E" w:rsidRDefault="00D0290E" w:rsidP="00D0290E">
      <w:pPr>
        <w:spacing w:after="0" w:line="240" w:lineRule="auto"/>
        <w:jc w:val="both"/>
        <w:rPr>
          <w:rFonts w:ascii="Times New Roman" w:hAnsi="Times New Roman" w:cs="Times New Roman"/>
          <w:sz w:val="24"/>
          <w:szCs w:val="24"/>
          <w:lang w:val="en-US"/>
        </w:rPr>
      </w:pPr>
    </w:p>
    <w:p w14:paraId="69E2B6D2" w14:textId="77777777" w:rsidR="00D0290E" w:rsidRDefault="00D0290E" w:rsidP="00D0290E">
      <w:pPr>
        <w:spacing w:after="0" w:line="240" w:lineRule="auto"/>
        <w:jc w:val="both"/>
        <w:rPr>
          <w:rFonts w:ascii="Times New Roman" w:hAnsi="Times New Roman" w:cs="Times New Roman"/>
          <w:sz w:val="24"/>
          <w:szCs w:val="24"/>
          <w:lang w:val="en-US"/>
        </w:rPr>
      </w:pPr>
    </w:p>
    <w:p w14:paraId="398C7B98" w14:textId="77777777" w:rsidR="00D0290E" w:rsidRDefault="00D0290E" w:rsidP="00D0290E">
      <w:pPr>
        <w:spacing w:after="0" w:line="240" w:lineRule="auto"/>
        <w:jc w:val="both"/>
        <w:rPr>
          <w:rFonts w:ascii="Times New Roman" w:hAnsi="Times New Roman" w:cs="Times New Roman"/>
          <w:sz w:val="24"/>
          <w:szCs w:val="24"/>
          <w:lang w:val="en-US"/>
        </w:rPr>
      </w:pPr>
    </w:p>
    <w:p w14:paraId="5D6E3FDF" w14:textId="77777777" w:rsidR="00D0290E" w:rsidRDefault="00D0290E" w:rsidP="00D0290E">
      <w:pPr>
        <w:spacing w:after="0" w:line="240" w:lineRule="auto"/>
        <w:jc w:val="both"/>
        <w:rPr>
          <w:rFonts w:ascii="Times New Roman" w:hAnsi="Times New Roman" w:cs="Times New Roman"/>
          <w:sz w:val="24"/>
          <w:szCs w:val="24"/>
          <w:lang w:val="en-US"/>
        </w:rPr>
      </w:pPr>
    </w:p>
    <w:p w14:paraId="69953D0E" w14:textId="77777777" w:rsidR="00D0290E" w:rsidRDefault="00D0290E" w:rsidP="00D0290E">
      <w:pPr>
        <w:spacing w:after="0" w:line="240" w:lineRule="auto"/>
        <w:jc w:val="both"/>
        <w:rPr>
          <w:rFonts w:ascii="Times New Roman" w:hAnsi="Times New Roman" w:cs="Times New Roman"/>
          <w:sz w:val="24"/>
          <w:szCs w:val="24"/>
          <w:lang w:val="en-US"/>
        </w:rPr>
      </w:pPr>
    </w:p>
    <w:p w14:paraId="1D542345" w14:textId="77777777" w:rsidR="00D0290E" w:rsidRDefault="00D0290E" w:rsidP="00D0290E">
      <w:pPr>
        <w:spacing w:after="0" w:line="240" w:lineRule="auto"/>
        <w:jc w:val="both"/>
        <w:rPr>
          <w:rFonts w:ascii="Times New Roman" w:hAnsi="Times New Roman" w:cs="Times New Roman"/>
          <w:sz w:val="24"/>
          <w:szCs w:val="24"/>
          <w:lang w:val="en-US"/>
        </w:rPr>
      </w:pPr>
    </w:p>
    <w:p w14:paraId="3FD9D819" w14:textId="77777777" w:rsidR="00D0290E" w:rsidRDefault="00D0290E" w:rsidP="00D0290E">
      <w:pPr>
        <w:spacing w:after="0" w:line="240" w:lineRule="auto"/>
        <w:jc w:val="both"/>
        <w:rPr>
          <w:rFonts w:ascii="Times New Roman" w:hAnsi="Times New Roman" w:cs="Times New Roman"/>
          <w:sz w:val="24"/>
          <w:szCs w:val="24"/>
          <w:lang w:val="en-US"/>
        </w:rPr>
      </w:pPr>
    </w:p>
    <w:p w14:paraId="2343FC3E" w14:textId="77777777" w:rsidR="00D0290E" w:rsidRDefault="00D0290E" w:rsidP="00D0290E">
      <w:pPr>
        <w:spacing w:after="0" w:line="240" w:lineRule="auto"/>
        <w:jc w:val="both"/>
        <w:rPr>
          <w:rFonts w:ascii="Times New Roman" w:hAnsi="Times New Roman" w:cs="Times New Roman"/>
          <w:sz w:val="24"/>
          <w:szCs w:val="24"/>
          <w:lang w:val="en-US"/>
        </w:rPr>
      </w:pPr>
    </w:p>
    <w:p w14:paraId="0230A31B" w14:textId="77777777" w:rsidR="00D0290E" w:rsidRDefault="00D0290E" w:rsidP="00D0290E">
      <w:pPr>
        <w:spacing w:after="0" w:line="240" w:lineRule="auto"/>
        <w:jc w:val="both"/>
        <w:rPr>
          <w:rFonts w:ascii="Times New Roman" w:hAnsi="Times New Roman" w:cs="Times New Roman"/>
          <w:sz w:val="24"/>
          <w:szCs w:val="24"/>
          <w:lang w:val="en-US"/>
        </w:rPr>
      </w:pPr>
    </w:p>
    <w:p w14:paraId="1EEDE85A" w14:textId="77777777" w:rsidR="00D0290E" w:rsidRDefault="00D0290E" w:rsidP="00D0290E">
      <w:pPr>
        <w:spacing w:after="0" w:line="240" w:lineRule="auto"/>
        <w:jc w:val="both"/>
        <w:rPr>
          <w:rFonts w:ascii="Times New Roman" w:hAnsi="Times New Roman" w:cs="Times New Roman"/>
          <w:sz w:val="24"/>
          <w:szCs w:val="24"/>
          <w:lang w:val="en-US"/>
        </w:rPr>
      </w:pPr>
    </w:p>
    <w:p w14:paraId="27F77840" w14:textId="77777777" w:rsidR="00D0290E" w:rsidRDefault="00D0290E" w:rsidP="00D0290E">
      <w:pPr>
        <w:spacing w:after="0" w:line="240" w:lineRule="auto"/>
        <w:jc w:val="both"/>
        <w:rPr>
          <w:rFonts w:ascii="Times New Roman" w:hAnsi="Times New Roman" w:cs="Times New Roman"/>
          <w:sz w:val="24"/>
          <w:szCs w:val="24"/>
          <w:lang w:val="en-US"/>
        </w:rPr>
      </w:pPr>
    </w:p>
    <w:p w14:paraId="5BCCF887" w14:textId="77777777" w:rsidR="00D0290E" w:rsidRDefault="00D0290E" w:rsidP="00D0290E">
      <w:pPr>
        <w:spacing w:after="0" w:line="240" w:lineRule="auto"/>
        <w:jc w:val="both"/>
        <w:rPr>
          <w:rFonts w:ascii="Times New Roman" w:hAnsi="Times New Roman" w:cs="Times New Roman"/>
          <w:sz w:val="24"/>
          <w:szCs w:val="24"/>
          <w:lang w:val="en-US"/>
        </w:rPr>
      </w:pPr>
    </w:p>
    <w:p w14:paraId="6167459B" w14:textId="77777777" w:rsidR="005C56F7" w:rsidRPr="00D0290E" w:rsidRDefault="005C56F7" w:rsidP="00D0290E">
      <w:pPr>
        <w:pStyle w:val="BW1StandardFett"/>
        <w:spacing w:line="240" w:lineRule="auto"/>
        <w:rPr>
          <w:rFonts w:ascii="Times New Roman" w:hAnsi="Times New Roman" w:cs="Times New Roman"/>
          <w:szCs w:val="24"/>
          <w:lang w:val="en-US"/>
        </w:rPr>
      </w:pPr>
      <w:r w:rsidRPr="00D0290E">
        <w:rPr>
          <w:rFonts w:ascii="Times New Roman" w:hAnsi="Times New Roman" w:cs="Times New Roman"/>
          <w:szCs w:val="24"/>
          <w:lang w:val="en-US"/>
        </w:rPr>
        <w:lastRenderedPageBreak/>
        <w:t xml:space="preserve">Introduction </w:t>
      </w:r>
    </w:p>
    <w:p w14:paraId="51E64118" w14:textId="77777777" w:rsidR="005C56F7" w:rsidRPr="00D0290E" w:rsidRDefault="005C56F7" w:rsidP="00D0290E">
      <w:pPr>
        <w:spacing w:after="0" w:line="240" w:lineRule="auto"/>
        <w:jc w:val="both"/>
        <w:rPr>
          <w:rFonts w:ascii="Times New Roman" w:eastAsia="Arial" w:hAnsi="Times New Roman" w:cs="Times New Roman"/>
          <w:i/>
          <w:iCs/>
          <w:sz w:val="24"/>
          <w:szCs w:val="24"/>
          <w:lang w:val="en-US"/>
        </w:rPr>
      </w:pPr>
    </w:p>
    <w:p w14:paraId="095C243E" w14:textId="77777777" w:rsidR="00B91586" w:rsidRPr="00D0290E" w:rsidRDefault="00B91586" w:rsidP="00D0290E">
      <w:pPr>
        <w:spacing w:after="0" w:line="240" w:lineRule="auto"/>
        <w:jc w:val="both"/>
        <w:rPr>
          <w:rFonts w:ascii="Times New Roman" w:hAnsi="Times New Roman" w:cs="Times New Roman"/>
          <w:sz w:val="24"/>
          <w:szCs w:val="24"/>
          <w:lang w:val="en-US"/>
        </w:rPr>
      </w:pPr>
      <w:r w:rsidRPr="00D0290E">
        <w:rPr>
          <w:rFonts w:ascii="Times New Roman" w:eastAsiaTheme="minorEastAsia" w:hAnsi="Times New Roman" w:cs="Times New Roman"/>
          <w:sz w:val="24"/>
          <w:szCs w:val="24"/>
          <w:lang w:val="en-US"/>
        </w:rPr>
        <w:t>This National Market Surveillance Strategy</w:t>
      </w:r>
      <w:r w:rsidR="00991CEC" w:rsidRPr="00D0290E">
        <w:rPr>
          <w:rFonts w:ascii="Times New Roman" w:eastAsiaTheme="minorEastAsia" w:hAnsi="Times New Roman" w:cs="Times New Roman"/>
          <w:sz w:val="24"/>
          <w:szCs w:val="24"/>
          <w:lang w:val="en-US"/>
        </w:rPr>
        <w:t xml:space="preserve"> (NMSS)</w:t>
      </w:r>
      <w:r w:rsidRPr="00D0290E">
        <w:rPr>
          <w:rFonts w:ascii="Times New Roman" w:eastAsiaTheme="minorEastAsia" w:hAnsi="Times New Roman" w:cs="Times New Roman"/>
          <w:sz w:val="24"/>
          <w:szCs w:val="24"/>
          <w:lang w:val="en-US"/>
        </w:rPr>
        <w:t xml:space="preserve"> is prepared by</w:t>
      </w:r>
      <w:r w:rsidR="00E86B19">
        <w:rPr>
          <w:rFonts w:ascii="Times New Roman" w:eastAsiaTheme="minorEastAsia" w:hAnsi="Times New Roman" w:cs="Times New Roman"/>
          <w:sz w:val="24"/>
          <w:szCs w:val="24"/>
          <w:lang w:val="en-US"/>
        </w:rPr>
        <w:t xml:space="preserve"> the</w:t>
      </w:r>
      <w:r w:rsidRPr="00D0290E">
        <w:rPr>
          <w:rFonts w:ascii="Times New Roman" w:eastAsiaTheme="minorEastAsia" w:hAnsi="Times New Roman" w:cs="Times New Roman"/>
          <w:sz w:val="24"/>
          <w:szCs w:val="24"/>
          <w:lang w:val="en-US"/>
        </w:rPr>
        <w:t xml:space="preserve"> Ministry of Trade, the coordinator body of MS activities i</w:t>
      </w:r>
      <w:r w:rsidRPr="00D0290E">
        <w:rPr>
          <w:rFonts w:ascii="Times New Roman" w:hAnsi="Times New Roman" w:cs="Times New Roman"/>
          <w:sz w:val="24"/>
          <w:szCs w:val="24"/>
          <w:lang w:val="en-US"/>
        </w:rPr>
        <w:t>n Türkiye.</w:t>
      </w:r>
    </w:p>
    <w:p w14:paraId="2EE70EEE" w14:textId="77777777" w:rsidR="00B91586" w:rsidRPr="00D0290E" w:rsidRDefault="00B91586" w:rsidP="00D0290E">
      <w:pPr>
        <w:spacing w:after="0" w:line="240" w:lineRule="auto"/>
        <w:jc w:val="both"/>
        <w:rPr>
          <w:rFonts w:ascii="Times New Roman" w:hAnsi="Times New Roman" w:cs="Times New Roman"/>
          <w:sz w:val="24"/>
          <w:szCs w:val="24"/>
          <w:lang w:val="en-US"/>
        </w:rPr>
      </w:pPr>
    </w:p>
    <w:p w14:paraId="713480F9" w14:textId="0F9B88F3" w:rsidR="00B91586" w:rsidRDefault="00991CEC" w:rsidP="00D0290E">
      <w:pPr>
        <w:spacing w:after="0" w:line="240" w:lineRule="auto"/>
        <w:jc w:val="both"/>
        <w:rPr>
          <w:rFonts w:ascii="Times New Roman" w:eastAsia="Arial" w:hAnsi="Times New Roman" w:cs="Times New Roman"/>
          <w:iCs/>
          <w:sz w:val="24"/>
          <w:szCs w:val="24"/>
          <w:lang w:val="en-US"/>
        </w:rPr>
      </w:pPr>
      <w:r w:rsidRPr="00D0290E">
        <w:rPr>
          <w:rFonts w:ascii="Times New Roman" w:eastAsia="Arial" w:hAnsi="Times New Roman" w:cs="Times New Roman"/>
          <w:iCs/>
          <w:sz w:val="24"/>
          <w:szCs w:val="24"/>
          <w:lang w:val="en-US"/>
        </w:rPr>
        <w:t>The S</w:t>
      </w:r>
      <w:r w:rsidR="00B91586" w:rsidRPr="00D0290E">
        <w:rPr>
          <w:rFonts w:ascii="Times New Roman" w:eastAsia="Arial" w:hAnsi="Times New Roman" w:cs="Times New Roman"/>
          <w:iCs/>
          <w:sz w:val="24"/>
          <w:szCs w:val="24"/>
          <w:lang w:val="en-US"/>
        </w:rPr>
        <w:t xml:space="preserve">trategy describes the overall strategy adopted by </w:t>
      </w:r>
      <w:r w:rsidR="00B91586" w:rsidRPr="00D0290E">
        <w:rPr>
          <w:rFonts w:ascii="Times New Roman" w:eastAsia="Arial" w:hAnsi="Times New Roman" w:cs="Times New Roman"/>
          <w:sz w:val="24"/>
          <w:szCs w:val="24"/>
          <w:lang w:val="en-US"/>
        </w:rPr>
        <w:t>Türkiye</w:t>
      </w:r>
      <w:r w:rsidR="00B91586" w:rsidRPr="00D0290E">
        <w:rPr>
          <w:rFonts w:ascii="Times New Roman" w:eastAsia="Arial" w:hAnsi="Times New Roman" w:cs="Times New Roman"/>
          <w:iCs/>
          <w:sz w:val="24"/>
          <w:szCs w:val="24"/>
          <w:lang w:val="en-US"/>
        </w:rPr>
        <w:t xml:space="preserve"> in order to ensure a consistent, comprehensive and integrated approach for market surveillance and the enforcement of Union harmonisation legislation within its territory, including the borders under its responsibility. The strategy covers the pieces of Union harmonisation legislation on products (plus future Union harmonisation legislation on products) linked to Regulation (EU) 2019/1020 and all stages of the product supply chain, including imports and digital supply chains.</w:t>
      </w:r>
    </w:p>
    <w:p w14:paraId="0644B95C" w14:textId="77777777" w:rsidR="004F10AE" w:rsidRPr="00D0290E" w:rsidRDefault="004F10AE" w:rsidP="00D0290E">
      <w:pPr>
        <w:spacing w:after="0" w:line="240" w:lineRule="auto"/>
        <w:jc w:val="both"/>
        <w:rPr>
          <w:rFonts w:ascii="Times New Roman" w:eastAsia="Arial" w:hAnsi="Times New Roman" w:cs="Times New Roman"/>
          <w:iCs/>
          <w:sz w:val="24"/>
          <w:szCs w:val="24"/>
          <w:lang w:val="en-US"/>
        </w:rPr>
      </w:pPr>
    </w:p>
    <w:p w14:paraId="1587BD4A" w14:textId="77777777" w:rsidR="005020CD" w:rsidRDefault="00B54365" w:rsidP="00D0290E">
      <w:pPr>
        <w:spacing w:after="0" w:line="240" w:lineRule="auto"/>
        <w:jc w:val="both"/>
        <w:rPr>
          <w:rFonts w:ascii="Times New Roman" w:hAnsi="Times New Roman" w:cs="Times New Roman"/>
          <w:sz w:val="24"/>
          <w:szCs w:val="24"/>
          <w:lang w:val="en-US"/>
        </w:rPr>
      </w:pPr>
      <w:r w:rsidRPr="00D0290E">
        <w:rPr>
          <w:rFonts w:ascii="Times New Roman" w:eastAsia="Arial" w:hAnsi="Times New Roman" w:cs="Times New Roman"/>
          <w:iCs/>
          <w:sz w:val="24"/>
          <w:szCs w:val="24"/>
          <w:lang w:val="en-US"/>
        </w:rPr>
        <w:t xml:space="preserve">This national market surveillance strategy </w:t>
      </w:r>
      <w:r w:rsidR="00044D87" w:rsidRPr="00D0290E">
        <w:rPr>
          <w:rFonts w:ascii="Times New Roman" w:eastAsia="Arial" w:hAnsi="Times New Roman" w:cs="Times New Roman"/>
          <w:iCs/>
          <w:sz w:val="24"/>
          <w:szCs w:val="24"/>
          <w:lang w:val="en-US"/>
        </w:rPr>
        <w:t xml:space="preserve">(NMSS) </w:t>
      </w:r>
      <w:r w:rsidRPr="00D0290E">
        <w:rPr>
          <w:rFonts w:ascii="Times New Roman" w:eastAsia="Arial" w:hAnsi="Times New Roman" w:cs="Times New Roman"/>
          <w:iCs/>
          <w:sz w:val="24"/>
          <w:szCs w:val="24"/>
          <w:lang w:val="en-US"/>
        </w:rPr>
        <w:t xml:space="preserve">covers a period of </w:t>
      </w:r>
      <w:r w:rsidR="005C3A11" w:rsidRPr="00D0290E">
        <w:rPr>
          <w:rFonts w:ascii="Times New Roman" w:eastAsia="Arial" w:hAnsi="Times New Roman" w:cs="Times New Roman"/>
          <w:sz w:val="24"/>
          <w:szCs w:val="24"/>
          <w:lang w:val="en-US"/>
        </w:rPr>
        <w:t xml:space="preserve">4 years. </w:t>
      </w:r>
      <w:r w:rsidRPr="00D0290E">
        <w:rPr>
          <w:rFonts w:ascii="Times New Roman" w:eastAsia="Arial" w:hAnsi="Times New Roman" w:cs="Times New Roman"/>
          <w:iCs/>
          <w:sz w:val="24"/>
          <w:szCs w:val="24"/>
          <w:lang w:val="en-US"/>
        </w:rPr>
        <w:t>It will be reviewed periodically</w:t>
      </w:r>
      <w:r w:rsidR="007270D5" w:rsidRPr="00D0290E">
        <w:rPr>
          <w:rFonts w:ascii="Times New Roman" w:eastAsia="Arial" w:hAnsi="Times New Roman" w:cs="Times New Roman"/>
          <w:iCs/>
          <w:sz w:val="24"/>
          <w:szCs w:val="24"/>
          <w:lang w:val="en-US"/>
        </w:rPr>
        <w:t xml:space="preserve">. </w:t>
      </w:r>
      <w:r w:rsidRPr="00D0290E">
        <w:rPr>
          <w:rFonts w:ascii="Times New Roman" w:eastAsia="Arial" w:hAnsi="Times New Roman" w:cs="Times New Roman"/>
          <w:iCs/>
          <w:sz w:val="24"/>
          <w:szCs w:val="24"/>
          <w:lang w:val="en-US"/>
        </w:rPr>
        <w:t>It is drawn up according to Art</w:t>
      </w:r>
      <w:r w:rsidR="00991CEC" w:rsidRPr="00D0290E">
        <w:rPr>
          <w:rFonts w:ascii="Times New Roman" w:eastAsia="Arial" w:hAnsi="Times New Roman" w:cs="Times New Roman"/>
          <w:iCs/>
          <w:sz w:val="24"/>
          <w:szCs w:val="24"/>
          <w:lang w:val="en-US"/>
        </w:rPr>
        <w:t>icle</w:t>
      </w:r>
      <w:r w:rsidRPr="00D0290E">
        <w:rPr>
          <w:rFonts w:ascii="Times New Roman" w:eastAsia="Arial" w:hAnsi="Times New Roman" w:cs="Times New Roman"/>
          <w:iCs/>
          <w:sz w:val="24"/>
          <w:szCs w:val="24"/>
          <w:lang w:val="en-US"/>
        </w:rPr>
        <w:t xml:space="preserve"> 13 of Reg. (EU) 2019/1020</w:t>
      </w:r>
      <w:r w:rsidR="00887C9B" w:rsidRPr="00D0290E">
        <w:rPr>
          <w:rFonts w:ascii="Times New Roman" w:eastAsiaTheme="minorEastAsia" w:hAnsi="Times New Roman" w:cs="Times New Roman"/>
          <w:sz w:val="24"/>
          <w:szCs w:val="24"/>
          <w:lang w:val="en-US"/>
        </w:rPr>
        <w:t xml:space="preserve">, </w:t>
      </w:r>
      <w:r w:rsidR="005C10A5" w:rsidRPr="00D0290E">
        <w:rPr>
          <w:rFonts w:ascii="Times New Roman" w:eastAsia="Arial" w:hAnsi="Times New Roman" w:cs="Times New Roman"/>
          <w:iCs/>
          <w:sz w:val="24"/>
          <w:szCs w:val="24"/>
          <w:lang w:val="en-US"/>
        </w:rPr>
        <w:t xml:space="preserve">and </w:t>
      </w:r>
      <w:r w:rsidR="00F047F3" w:rsidRPr="00D0290E">
        <w:rPr>
          <w:rFonts w:ascii="Times New Roman" w:eastAsia="Arial" w:hAnsi="Times New Roman" w:cs="Times New Roman"/>
          <w:iCs/>
          <w:sz w:val="24"/>
          <w:szCs w:val="24"/>
          <w:lang w:val="en-US"/>
        </w:rPr>
        <w:t>Art</w:t>
      </w:r>
      <w:r w:rsidR="00991CEC" w:rsidRPr="00D0290E">
        <w:rPr>
          <w:rFonts w:ascii="Times New Roman" w:eastAsia="Arial" w:hAnsi="Times New Roman" w:cs="Times New Roman"/>
          <w:iCs/>
          <w:sz w:val="24"/>
          <w:szCs w:val="24"/>
          <w:lang w:val="en-US"/>
        </w:rPr>
        <w:t>icle</w:t>
      </w:r>
      <w:r w:rsidR="00F047F3" w:rsidRPr="00D0290E">
        <w:rPr>
          <w:rFonts w:ascii="Times New Roman" w:eastAsia="Arial" w:hAnsi="Times New Roman" w:cs="Times New Roman"/>
          <w:iCs/>
          <w:sz w:val="24"/>
          <w:szCs w:val="24"/>
          <w:lang w:val="en-US"/>
        </w:rPr>
        <w:t xml:space="preserve"> 29 of</w:t>
      </w:r>
      <w:r w:rsidR="005C10A5" w:rsidRPr="00D0290E">
        <w:rPr>
          <w:rFonts w:ascii="Times New Roman" w:eastAsia="Arial" w:hAnsi="Times New Roman" w:cs="Times New Roman"/>
          <w:iCs/>
          <w:sz w:val="24"/>
          <w:szCs w:val="24"/>
          <w:lang w:val="en-US"/>
        </w:rPr>
        <w:t xml:space="preserve"> </w:t>
      </w:r>
      <w:r w:rsidR="00991CEC" w:rsidRPr="00D0290E">
        <w:rPr>
          <w:rFonts w:ascii="Times New Roman" w:eastAsia="Arial" w:hAnsi="Times New Roman" w:cs="Times New Roman"/>
          <w:iCs/>
          <w:sz w:val="24"/>
          <w:szCs w:val="24"/>
          <w:lang w:val="en-US"/>
        </w:rPr>
        <w:t>“</w:t>
      </w:r>
      <w:r w:rsidR="005C10A5" w:rsidRPr="00D0290E">
        <w:rPr>
          <w:rFonts w:ascii="Times New Roman" w:hAnsi="Times New Roman" w:cs="Times New Roman"/>
          <w:bCs/>
          <w:sz w:val="24"/>
          <w:szCs w:val="24"/>
          <w:lang w:val="en-US"/>
        </w:rPr>
        <w:t xml:space="preserve">Framework Regulation </w:t>
      </w:r>
      <w:r w:rsidR="00063C6D" w:rsidRPr="00D0290E">
        <w:rPr>
          <w:rFonts w:ascii="Times New Roman" w:hAnsi="Times New Roman" w:cs="Times New Roman"/>
          <w:bCs/>
          <w:sz w:val="24"/>
          <w:szCs w:val="24"/>
          <w:lang w:val="en-US"/>
        </w:rPr>
        <w:t>o</w:t>
      </w:r>
      <w:r w:rsidR="005C10A5" w:rsidRPr="00D0290E">
        <w:rPr>
          <w:rFonts w:ascii="Times New Roman" w:hAnsi="Times New Roman" w:cs="Times New Roman"/>
          <w:bCs/>
          <w:sz w:val="24"/>
          <w:szCs w:val="24"/>
          <w:lang w:val="en-US"/>
        </w:rPr>
        <w:t>n Market Surveillance of Products</w:t>
      </w:r>
      <w:r w:rsidR="00991CEC" w:rsidRPr="00D0290E">
        <w:rPr>
          <w:rFonts w:ascii="Times New Roman" w:hAnsi="Times New Roman" w:cs="Times New Roman"/>
          <w:bCs/>
          <w:sz w:val="24"/>
          <w:szCs w:val="24"/>
          <w:lang w:val="en-US"/>
        </w:rPr>
        <w:t>”</w:t>
      </w:r>
      <w:r w:rsidR="00F047F3" w:rsidRPr="00D0290E">
        <w:rPr>
          <w:rFonts w:ascii="Times New Roman" w:hAnsi="Times New Roman" w:cs="Times New Roman"/>
          <w:bCs/>
          <w:sz w:val="24"/>
          <w:szCs w:val="24"/>
          <w:lang w:val="en-US"/>
        </w:rPr>
        <w:t xml:space="preserve">, national legislation of Republic of </w:t>
      </w:r>
      <w:r w:rsidR="00086AC8" w:rsidRPr="00D0290E">
        <w:rPr>
          <w:rFonts w:ascii="Times New Roman" w:hAnsi="Times New Roman" w:cs="Times New Roman"/>
          <w:bCs/>
          <w:sz w:val="24"/>
          <w:szCs w:val="24"/>
          <w:lang w:val="en-US"/>
        </w:rPr>
        <w:t>Türkiye</w:t>
      </w:r>
      <w:r w:rsidR="00F047F3" w:rsidRPr="00D0290E">
        <w:rPr>
          <w:rFonts w:ascii="Times New Roman" w:hAnsi="Times New Roman" w:cs="Times New Roman"/>
          <w:bCs/>
          <w:sz w:val="24"/>
          <w:szCs w:val="24"/>
          <w:lang w:val="en-US"/>
        </w:rPr>
        <w:t xml:space="preserve"> regarding market surveillance </w:t>
      </w:r>
      <w:r w:rsidR="00CD0F76" w:rsidRPr="00D0290E">
        <w:rPr>
          <w:rFonts w:ascii="Times New Roman" w:hAnsi="Times New Roman" w:cs="Times New Roman"/>
          <w:bCs/>
          <w:sz w:val="24"/>
          <w:szCs w:val="24"/>
          <w:lang w:val="en-US"/>
        </w:rPr>
        <w:t xml:space="preserve">which </w:t>
      </w:r>
      <w:r w:rsidR="007B4E96" w:rsidRPr="00D0290E">
        <w:rPr>
          <w:rFonts w:ascii="Times New Roman" w:hAnsi="Times New Roman" w:cs="Times New Roman"/>
          <w:bCs/>
          <w:sz w:val="24"/>
          <w:szCs w:val="24"/>
          <w:lang w:val="en-US"/>
        </w:rPr>
        <w:t>w</w:t>
      </w:r>
      <w:r w:rsidR="00CD0F76" w:rsidRPr="00D0290E">
        <w:rPr>
          <w:rFonts w:ascii="Times New Roman" w:hAnsi="Times New Roman" w:cs="Times New Roman"/>
          <w:bCs/>
          <w:sz w:val="24"/>
          <w:szCs w:val="24"/>
          <w:lang w:val="en-US"/>
        </w:rPr>
        <w:t xml:space="preserve">as </w:t>
      </w:r>
      <w:r w:rsidR="00F047F3" w:rsidRPr="00D0290E">
        <w:rPr>
          <w:rFonts w:ascii="Times New Roman" w:hAnsi="Times New Roman" w:cs="Times New Roman"/>
          <w:bCs/>
          <w:sz w:val="24"/>
          <w:szCs w:val="24"/>
          <w:lang w:val="en-US"/>
        </w:rPr>
        <w:t>published</w:t>
      </w:r>
      <w:r w:rsidR="005C10A5" w:rsidRPr="00D0290E">
        <w:rPr>
          <w:rFonts w:ascii="Times New Roman" w:hAnsi="Times New Roman" w:cs="Times New Roman"/>
          <w:sz w:val="24"/>
          <w:szCs w:val="24"/>
          <w:lang w:val="en-US"/>
        </w:rPr>
        <w:t xml:space="preserve"> </w:t>
      </w:r>
      <w:r w:rsidR="00EF4245" w:rsidRPr="00D0290E">
        <w:rPr>
          <w:rFonts w:ascii="Times New Roman" w:hAnsi="Times New Roman" w:cs="Times New Roman"/>
          <w:sz w:val="24"/>
          <w:szCs w:val="24"/>
          <w:lang w:val="en-US"/>
        </w:rPr>
        <w:t xml:space="preserve">in </w:t>
      </w:r>
      <w:r w:rsidR="005C10A5" w:rsidRPr="00D0290E">
        <w:rPr>
          <w:rFonts w:ascii="Times New Roman" w:hAnsi="Times New Roman" w:cs="Times New Roman"/>
          <w:sz w:val="24"/>
          <w:szCs w:val="24"/>
          <w:lang w:val="en-US"/>
        </w:rPr>
        <w:t>Official Gazette dated 11/07/2021 and numbered 31537</w:t>
      </w:r>
      <w:r w:rsidR="00F047F3" w:rsidRPr="00D0290E">
        <w:rPr>
          <w:rFonts w:ascii="Times New Roman" w:hAnsi="Times New Roman" w:cs="Times New Roman"/>
          <w:sz w:val="24"/>
          <w:szCs w:val="24"/>
          <w:lang w:val="en-US"/>
        </w:rPr>
        <w:t>.</w:t>
      </w:r>
    </w:p>
    <w:p w14:paraId="13758292" w14:textId="77777777" w:rsidR="004F10AE" w:rsidRPr="00D0290E" w:rsidRDefault="004F10AE" w:rsidP="00D0290E">
      <w:pPr>
        <w:spacing w:after="0" w:line="240" w:lineRule="auto"/>
        <w:jc w:val="both"/>
        <w:rPr>
          <w:rFonts w:ascii="Times New Roman" w:hAnsi="Times New Roman" w:cs="Times New Roman"/>
          <w:sz w:val="24"/>
          <w:szCs w:val="24"/>
          <w:lang w:val="en-US"/>
        </w:rPr>
      </w:pPr>
    </w:p>
    <w:tbl>
      <w:tblPr>
        <w:tblStyle w:val="TabloKlavuzu"/>
        <w:tblW w:w="0" w:type="auto"/>
        <w:tblLook w:val="04A0" w:firstRow="1" w:lastRow="0" w:firstColumn="1" w:lastColumn="0" w:noHBand="0" w:noVBand="1"/>
      </w:tblPr>
      <w:tblGrid>
        <w:gridCol w:w="9062"/>
      </w:tblGrid>
      <w:tr w:rsidR="00655FE0" w:rsidRPr="00D0290E" w14:paraId="41D923A2" w14:textId="77777777" w:rsidTr="4B0C714D">
        <w:tc>
          <w:tcPr>
            <w:tcW w:w="9062" w:type="dxa"/>
          </w:tcPr>
          <w:p w14:paraId="1E1EE7D8" w14:textId="77777777" w:rsidR="00655FE0" w:rsidRPr="00D0290E" w:rsidRDefault="00655FE0" w:rsidP="00D0290E">
            <w:pPr>
              <w:jc w:val="center"/>
              <w:rPr>
                <w:rFonts w:ascii="Times New Roman" w:hAnsi="Times New Roman"/>
                <w:sz w:val="24"/>
                <w:szCs w:val="24"/>
                <w:lang w:val="en-US"/>
              </w:rPr>
            </w:pPr>
            <w:r w:rsidRPr="00D0290E">
              <w:rPr>
                <w:rFonts w:ascii="Times New Roman" w:hAnsi="Times New Roman"/>
                <w:sz w:val="24"/>
                <w:szCs w:val="24"/>
                <w:lang w:val="en-US"/>
              </w:rPr>
              <w:t>Article 13</w:t>
            </w:r>
          </w:p>
          <w:p w14:paraId="22B103EA" w14:textId="77777777" w:rsidR="00655FE0" w:rsidRPr="00D0290E" w:rsidRDefault="00655FE0" w:rsidP="00D0290E">
            <w:pPr>
              <w:jc w:val="center"/>
              <w:rPr>
                <w:rFonts w:ascii="Times New Roman" w:hAnsi="Times New Roman"/>
                <w:sz w:val="24"/>
                <w:szCs w:val="24"/>
                <w:lang w:val="en-US"/>
              </w:rPr>
            </w:pPr>
            <w:r w:rsidRPr="00D0290E">
              <w:rPr>
                <w:rFonts w:ascii="Times New Roman" w:hAnsi="Times New Roman"/>
                <w:sz w:val="24"/>
                <w:szCs w:val="24"/>
                <w:lang w:val="en-US"/>
              </w:rPr>
              <w:t>National market surveillance strategies</w:t>
            </w:r>
          </w:p>
          <w:p w14:paraId="7BEFF58E" w14:textId="77777777" w:rsidR="00655FE0" w:rsidRPr="00D0290E" w:rsidRDefault="00655FE0" w:rsidP="00D0290E">
            <w:pPr>
              <w:jc w:val="center"/>
              <w:rPr>
                <w:rFonts w:ascii="Times New Roman" w:hAnsi="Times New Roman"/>
                <w:sz w:val="24"/>
                <w:szCs w:val="24"/>
                <w:lang w:val="en-US"/>
              </w:rPr>
            </w:pPr>
          </w:p>
          <w:p w14:paraId="3FAC48B7" w14:textId="77777777" w:rsidR="00655FE0" w:rsidRDefault="00655FE0" w:rsidP="00D0290E">
            <w:pPr>
              <w:jc w:val="both"/>
              <w:rPr>
                <w:rFonts w:ascii="Times New Roman" w:hAnsi="Times New Roman"/>
                <w:sz w:val="24"/>
                <w:szCs w:val="24"/>
                <w:lang w:val="en-US"/>
              </w:rPr>
            </w:pPr>
            <w:r w:rsidRPr="00D0290E">
              <w:rPr>
                <w:rFonts w:ascii="Times New Roman" w:hAnsi="Times New Roman"/>
                <w:sz w:val="24"/>
                <w:szCs w:val="24"/>
                <w:lang w:val="en-US"/>
              </w:rPr>
              <w:t xml:space="preserve">1. Each Member State shall draw up an overarching national market surveillance strategy, at least every four years. Each Member State shall draw up the first such strategy by 16 July 2022. The national strategy shall promote a consistent, comprehensive and integrated approach to market surveillance and to </w:t>
            </w:r>
            <w:r w:rsidR="00BA4786" w:rsidRPr="00D0290E">
              <w:rPr>
                <w:rFonts w:ascii="Times New Roman" w:hAnsi="Times New Roman"/>
                <w:sz w:val="24"/>
                <w:szCs w:val="24"/>
                <w:lang w:val="en-US"/>
              </w:rPr>
              <w:t>the enforcement of Union harmon</w:t>
            </w:r>
            <w:r w:rsidRPr="00D0290E">
              <w:rPr>
                <w:rFonts w:ascii="Times New Roman" w:hAnsi="Times New Roman"/>
                <w:sz w:val="24"/>
                <w:szCs w:val="24"/>
                <w:lang w:val="en-US"/>
              </w:rPr>
              <w:t xml:space="preserve">isation legislation within the territory of the Member State. When drawing up the national market surveillance strategy, all sectors covered by the Union harmonisation legislation and all stages of the product supply chain, including imports and digital supply chains, shall be considered. The priorities set out within the work programme of the Network may also be considered. </w:t>
            </w:r>
          </w:p>
          <w:p w14:paraId="4F6E5F55" w14:textId="77777777" w:rsidR="00F97F4F" w:rsidRPr="00D0290E" w:rsidRDefault="00F97F4F" w:rsidP="00D0290E">
            <w:pPr>
              <w:jc w:val="both"/>
              <w:rPr>
                <w:rFonts w:ascii="Times New Roman" w:hAnsi="Times New Roman"/>
                <w:sz w:val="24"/>
                <w:szCs w:val="24"/>
                <w:lang w:val="en-US"/>
              </w:rPr>
            </w:pPr>
          </w:p>
          <w:p w14:paraId="584C2B53" w14:textId="77777777" w:rsidR="0068521E" w:rsidRDefault="00655FE0" w:rsidP="00D0290E">
            <w:pPr>
              <w:jc w:val="both"/>
              <w:rPr>
                <w:rFonts w:ascii="Times New Roman" w:hAnsi="Times New Roman"/>
                <w:sz w:val="24"/>
                <w:szCs w:val="24"/>
                <w:lang w:val="en-US"/>
              </w:rPr>
            </w:pPr>
            <w:r w:rsidRPr="00D0290E">
              <w:rPr>
                <w:rFonts w:ascii="Times New Roman" w:hAnsi="Times New Roman"/>
                <w:sz w:val="24"/>
                <w:szCs w:val="24"/>
                <w:lang w:val="en-US"/>
              </w:rPr>
              <w:t>2. The national market surveillance strategy shall include at least the following elements, when this does not compromise market surveillance activities:</w:t>
            </w:r>
            <w:r w:rsidR="0068521E" w:rsidRPr="00D0290E">
              <w:rPr>
                <w:rFonts w:ascii="Times New Roman" w:hAnsi="Times New Roman"/>
                <w:sz w:val="24"/>
                <w:szCs w:val="24"/>
                <w:lang w:val="en-US"/>
              </w:rPr>
              <w:t xml:space="preserve"> </w:t>
            </w:r>
          </w:p>
          <w:p w14:paraId="7D26FB1F" w14:textId="77777777" w:rsidR="00F97F4F" w:rsidRPr="00D0290E" w:rsidRDefault="00F97F4F" w:rsidP="00D0290E">
            <w:pPr>
              <w:jc w:val="both"/>
              <w:rPr>
                <w:rFonts w:ascii="Times New Roman" w:hAnsi="Times New Roman"/>
                <w:sz w:val="24"/>
                <w:szCs w:val="24"/>
                <w:lang w:val="en-US"/>
              </w:rPr>
            </w:pPr>
          </w:p>
          <w:p w14:paraId="5B7CCAA6" w14:textId="77777777" w:rsidR="0068521E" w:rsidRPr="00D0290E" w:rsidRDefault="00655FE0" w:rsidP="00D0290E">
            <w:pPr>
              <w:jc w:val="both"/>
              <w:rPr>
                <w:rFonts w:ascii="Times New Roman" w:hAnsi="Times New Roman"/>
                <w:sz w:val="24"/>
                <w:szCs w:val="24"/>
                <w:lang w:val="en-US"/>
              </w:rPr>
            </w:pPr>
            <w:r w:rsidRPr="00D0290E">
              <w:rPr>
                <w:rFonts w:ascii="Times New Roman" w:hAnsi="Times New Roman"/>
                <w:sz w:val="24"/>
                <w:szCs w:val="24"/>
                <w:lang w:val="en-US"/>
              </w:rPr>
              <w:t xml:space="preserve"> </w:t>
            </w:r>
            <w:r w:rsidR="0068521E" w:rsidRPr="00D0290E">
              <w:rPr>
                <w:rFonts w:ascii="Times New Roman" w:hAnsi="Times New Roman"/>
                <w:sz w:val="24"/>
                <w:szCs w:val="24"/>
                <w:lang w:val="en-US"/>
              </w:rPr>
              <w:t xml:space="preserve">    </w:t>
            </w:r>
            <w:r w:rsidRPr="00D0290E">
              <w:rPr>
                <w:rFonts w:ascii="Times New Roman" w:hAnsi="Times New Roman"/>
                <w:sz w:val="24"/>
                <w:szCs w:val="24"/>
                <w:lang w:val="en-US"/>
              </w:rPr>
              <w:t>(a) the available infor</w:t>
            </w:r>
            <w:r w:rsidR="00841FD5" w:rsidRPr="00D0290E">
              <w:rPr>
                <w:rFonts w:ascii="Times New Roman" w:hAnsi="Times New Roman"/>
                <w:sz w:val="24"/>
                <w:szCs w:val="24"/>
                <w:lang w:val="en-US"/>
              </w:rPr>
              <w:t>mation on the occurrence of non</w:t>
            </w:r>
            <w:r w:rsidR="007B4E96" w:rsidRPr="00D0290E">
              <w:rPr>
                <w:rFonts w:ascii="Times New Roman" w:hAnsi="Times New Roman"/>
                <w:sz w:val="24"/>
                <w:szCs w:val="24"/>
                <w:lang w:val="en-US"/>
              </w:rPr>
              <w:t>-</w:t>
            </w:r>
            <w:r w:rsidRPr="00D0290E">
              <w:rPr>
                <w:rFonts w:ascii="Times New Roman" w:hAnsi="Times New Roman"/>
                <w:sz w:val="24"/>
                <w:szCs w:val="24"/>
                <w:lang w:val="en-US"/>
              </w:rPr>
              <w:t xml:space="preserve">compliant products, in particular </w:t>
            </w:r>
            <w:proofErr w:type="gramStart"/>
            <w:r w:rsidRPr="00D0290E">
              <w:rPr>
                <w:rFonts w:ascii="Times New Roman" w:hAnsi="Times New Roman"/>
                <w:sz w:val="24"/>
                <w:szCs w:val="24"/>
                <w:lang w:val="en-US"/>
              </w:rPr>
              <w:t>taking into account</w:t>
            </w:r>
            <w:proofErr w:type="gramEnd"/>
            <w:r w:rsidRPr="00D0290E">
              <w:rPr>
                <w:rFonts w:ascii="Times New Roman" w:hAnsi="Times New Roman"/>
                <w:sz w:val="24"/>
                <w:szCs w:val="24"/>
                <w:lang w:val="en-US"/>
              </w:rPr>
              <w:t xml:space="preserve"> the checks and controls referred to in Articles 11(3) and 25(3), respectively, and, where applicable, market trends that may affect </w:t>
            </w:r>
            <w:r w:rsidR="00CD1EDA" w:rsidRPr="00D0290E">
              <w:rPr>
                <w:rFonts w:ascii="Times New Roman" w:hAnsi="Times New Roman"/>
                <w:sz w:val="24"/>
                <w:szCs w:val="24"/>
                <w:lang w:val="en-US"/>
              </w:rPr>
              <w:t>non-compliance</w:t>
            </w:r>
            <w:r w:rsidRPr="00D0290E">
              <w:rPr>
                <w:rFonts w:ascii="Times New Roman" w:hAnsi="Times New Roman"/>
                <w:sz w:val="24"/>
                <w:szCs w:val="24"/>
                <w:lang w:val="en-US"/>
              </w:rPr>
              <w:t xml:space="preserve"> rates for the categories of products, and possible threats and risks related to emerging technologies;</w:t>
            </w:r>
          </w:p>
          <w:p w14:paraId="5D771BD8" w14:textId="77777777" w:rsidR="0068521E" w:rsidRPr="00D0290E" w:rsidRDefault="0068521E" w:rsidP="00D0290E">
            <w:pPr>
              <w:jc w:val="both"/>
              <w:rPr>
                <w:rFonts w:ascii="Times New Roman" w:hAnsi="Times New Roman"/>
                <w:sz w:val="24"/>
                <w:szCs w:val="24"/>
                <w:lang w:val="en-US"/>
              </w:rPr>
            </w:pPr>
            <w:r w:rsidRPr="00D0290E">
              <w:rPr>
                <w:rFonts w:ascii="Times New Roman" w:hAnsi="Times New Roman"/>
                <w:sz w:val="24"/>
                <w:szCs w:val="24"/>
                <w:lang w:val="en-US"/>
              </w:rPr>
              <w:t xml:space="preserve">     </w:t>
            </w:r>
            <w:r w:rsidR="00655FE0" w:rsidRPr="00D0290E">
              <w:rPr>
                <w:rFonts w:ascii="Times New Roman" w:hAnsi="Times New Roman"/>
                <w:sz w:val="24"/>
                <w:szCs w:val="24"/>
                <w:lang w:val="en-US"/>
              </w:rPr>
              <w:t xml:space="preserve">(b) the areas identified by the Member States as priorities for the enforcement of Union harmonisation legislation; </w:t>
            </w:r>
          </w:p>
          <w:p w14:paraId="3D7409A2" w14:textId="77777777" w:rsidR="0068521E" w:rsidRPr="00D0290E" w:rsidRDefault="0068521E" w:rsidP="00D0290E">
            <w:pPr>
              <w:jc w:val="both"/>
              <w:rPr>
                <w:rFonts w:ascii="Times New Roman" w:hAnsi="Times New Roman"/>
                <w:sz w:val="24"/>
                <w:szCs w:val="24"/>
                <w:lang w:val="en-US"/>
              </w:rPr>
            </w:pPr>
            <w:r w:rsidRPr="00D0290E">
              <w:rPr>
                <w:rFonts w:ascii="Times New Roman" w:hAnsi="Times New Roman"/>
                <w:sz w:val="24"/>
                <w:szCs w:val="24"/>
                <w:lang w:val="en-US"/>
              </w:rPr>
              <w:t xml:space="preserve">     </w:t>
            </w:r>
            <w:r w:rsidR="00655FE0" w:rsidRPr="00D0290E">
              <w:rPr>
                <w:rFonts w:ascii="Times New Roman" w:hAnsi="Times New Roman"/>
                <w:sz w:val="24"/>
                <w:szCs w:val="24"/>
                <w:lang w:val="en-US"/>
              </w:rPr>
              <w:t xml:space="preserve">(c) the enforcement activities planned in order to reduce </w:t>
            </w:r>
            <w:r w:rsidR="00CD1EDA" w:rsidRPr="00D0290E">
              <w:rPr>
                <w:rFonts w:ascii="Times New Roman" w:hAnsi="Times New Roman"/>
                <w:sz w:val="24"/>
                <w:szCs w:val="24"/>
                <w:lang w:val="en-US"/>
              </w:rPr>
              <w:t>non-compliance</w:t>
            </w:r>
            <w:r w:rsidR="00655FE0" w:rsidRPr="00D0290E">
              <w:rPr>
                <w:rFonts w:ascii="Times New Roman" w:hAnsi="Times New Roman"/>
                <w:sz w:val="24"/>
                <w:szCs w:val="24"/>
                <w:lang w:val="en-US"/>
              </w:rPr>
              <w:t xml:space="preserve"> in those areas identified as priorities, including, where relevant, the minimum control levels envisaged for categories of products which have significant levels of </w:t>
            </w:r>
            <w:r w:rsidR="00CD1EDA" w:rsidRPr="00D0290E">
              <w:rPr>
                <w:rFonts w:ascii="Times New Roman" w:hAnsi="Times New Roman"/>
                <w:sz w:val="24"/>
                <w:szCs w:val="24"/>
                <w:lang w:val="en-US"/>
              </w:rPr>
              <w:t>non-compliance</w:t>
            </w:r>
            <w:r w:rsidR="00655FE0" w:rsidRPr="00D0290E">
              <w:rPr>
                <w:rFonts w:ascii="Times New Roman" w:hAnsi="Times New Roman"/>
                <w:sz w:val="24"/>
                <w:szCs w:val="24"/>
                <w:lang w:val="en-US"/>
              </w:rPr>
              <w:t xml:space="preserve">; </w:t>
            </w:r>
          </w:p>
          <w:p w14:paraId="27A24F5D" w14:textId="77777777" w:rsidR="00655FE0" w:rsidRDefault="0068521E" w:rsidP="00D0290E">
            <w:pPr>
              <w:jc w:val="both"/>
              <w:rPr>
                <w:rFonts w:ascii="Times New Roman" w:hAnsi="Times New Roman"/>
                <w:sz w:val="24"/>
                <w:szCs w:val="24"/>
                <w:lang w:val="en-US"/>
              </w:rPr>
            </w:pPr>
            <w:r w:rsidRPr="00D0290E">
              <w:rPr>
                <w:rFonts w:ascii="Times New Roman" w:hAnsi="Times New Roman"/>
                <w:sz w:val="24"/>
                <w:szCs w:val="24"/>
                <w:lang w:val="en-US"/>
              </w:rPr>
              <w:t xml:space="preserve">    </w:t>
            </w:r>
            <w:r w:rsidR="001B4167" w:rsidRPr="00D0290E">
              <w:rPr>
                <w:rFonts w:ascii="Times New Roman" w:hAnsi="Times New Roman"/>
                <w:sz w:val="24"/>
                <w:szCs w:val="24"/>
                <w:lang w:val="en-US"/>
              </w:rPr>
              <w:t xml:space="preserve"> </w:t>
            </w:r>
            <w:r w:rsidR="00655FE0" w:rsidRPr="00D0290E">
              <w:rPr>
                <w:rFonts w:ascii="Times New Roman" w:hAnsi="Times New Roman"/>
                <w:sz w:val="24"/>
                <w:szCs w:val="24"/>
                <w:lang w:val="en-US"/>
              </w:rPr>
              <w:t xml:space="preserve">(d) an assessment of the cooperation with market surveillance authorities in other Member States, as referred to in Article 11(8) and Chapter VI. </w:t>
            </w:r>
          </w:p>
          <w:p w14:paraId="18CB6F84" w14:textId="77777777" w:rsidR="00F97F4F" w:rsidRPr="00D0290E" w:rsidRDefault="00F97F4F" w:rsidP="00D0290E">
            <w:pPr>
              <w:jc w:val="both"/>
              <w:rPr>
                <w:rFonts w:ascii="Times New Roman" w:hAnsi="Times New Roman"/>
                <w:sz w:val="24"/>
                <w:szCs w:val="24"/>
                <w:lang w:val="en-US"/>
              </w:rPr>
            </w:pPr>
          </w:p>
          <w:p w14:paraId="4F81CE6E" w14:textId="77777777" w:rsidR="00655FE0" w:rsidRPr="00D0290E" w:rsidRDefault="00655FE0" w:rsidP="00D0290E">
            <w:pPr>
              <w:jc w:val="both"/>
              <w:rPr>
                <w:rFonts w:ascii="Times New Roman" w:hAnsi="Times New Roman"/>
                <w:sz w:val="24"/>
                <w:szCs w:val="24"/>
                <w:lang w:val="en-US"/>
              </w:rPr>
            </w:pPr>
            <w:r w:rsidRPr="00D0290E">
              <w:rPr>
                <w:rFonts w:ascii="Times New Roman" w:hAnsi="Times New Roman"/>
                <w:sz w:val="24"/>
                <w:szCs w:val="24"/>
                <w:lang w:val="en-US"/>
              </w:rPr>
              <w:t>3. Member States shall communicate their national market surveillance strategy to the Commission and other Member States through the information and communication system referred to in Article 34. Each Member State shall publish a summary of its strategy.</w:t>
            </w:r>
          </w:p>
        </w:tc>
      </w:tr>
    </w:tbl>
    <w:p w14:paraId="4238D73E" w14:textId="77777777" w:rsidR="0068521E" w:rsidRPr="00D0290E" w:rsidRDefault="0068521E" w:rsidP="00D0290E">
      <w:pPr>
        <w:spacing w:after="0" w:line="240" w:lineRule="auto"/>
        <w:jc w:val="both"/>
        <w:rPr>
          <w:rFonts w:ascii="Times New Roman" w:hAnsi="Times New Roman" w:cs="Times New Roman"/>
          <w:sz w:val="24"/>
          <w:szCs w:val="24"/>
          <w:lang w:val="en-US"/>
        </w:rPr>
      </w:pPr>
    </w:p>
    <w:p w14:paraId="19A633C0" w14:textId="77777777" w:rsidR="00CF2C30" w:rsidRPr="00D0290E" w:rsidRDefault="00CF2C30" w:rsidP="00D0290E">
      <w:pPr>
        <w:spacing w:after="0" w:line="240" w:lineRule="auto"/>
        <w:jc w:val="both"/>
        <w:rPr>
          <w:rFonts w:ascii="Times New Roman" w:hAnsi="Times New Roman" w:cs="Times New Roman"/>
          <w:sz w:val="24"/>
          <w:szCs w:val="24"/>
          <w:lang w:val="en-US"/>
        </w:rPr>
      </w:pPr>
    </w:p>
    <w:p w14:paraId="181C1881" w14:textId="77777777" w:rsidR="00B91586" w:rsidRPr="00D0290E" w:rsidRDefault="00B91586" w:rsidP="00D0290E">
      <w:pPr>
        <w:spacing w:after="0" w:line="240" w:lineRule="auto"/>
        <w:jc w:val="both"/>
        <w:rPr>
          <w:rFonts w:ascii="Times New Roman" w:hAnsi="Times New Roman" w:cs="Times New Roman"/>
          <w:sz w:val="24"/>
          <w:szCs w:val="24"/>
          <w:lang w:val="en-US"/>
        </w:rPr>
      </w:pPr>
    </w:p>
    <w:p w14:paraId="08E4D8D8" w14:textId="77777777" w:rsidR="00022DC9" w:rsidRPr="00D0290E" w:rsidRDefault="000F307B"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lastRenderedPageBreak/>
        <w:t xml:space="preserve">As the </w:t>
      </w:r>
      <w:r w:rsidR="00195C77" w:rsidRPr="00D0290E">
        <w:rPr>
          <w:rFonts w:ascii="Times New Roman" w:eastAsiaTheme="minorEastAsia" w:hAnsi="Times New Roman" w:cs="Times New Roman"/>
          <w:sz w:val="24"/>
          <w:szCs w:val="24"/>
          <w:lang w:val="en-US"/>
        </w:rPr>
        <w:t>Single Liaison Office (</w:t>
      </w:r>
      <w:r w:rsidR="00991CEC" w:rsidRPr="00D0290E">
        <w:rPr>
          <w:rFonts w:ascii="Times New Roman" w:hAnsi="Times New Roman" w:cs="Times New Roman"/>
          <w:sz w:val="24"/>
          <w:szCs w:val="24"/>
          <w:lang w:val="en-US"/>
        </w:rPr>
        <w:t>SLO</w:t>
      </w:r>
      <w:r w:rsidR="00195C77" w:rsidRPr="00D0290E">
        <w:rPr>
          <w:rFonts w:ascii="Times New Roman" w:hAnsi="Times New Roman" w:cs="Times New Roman"/>
          <w:sz w:val="24"/>
          <w:szCs w:val="24"/>
          <w:lang w:val="en-US"/>
        </w:rPr>
        <w:t>)</w:t>
      </w:r>
      <w:r w:rsidR="00991CEC" w:rsidRPr="00D0290E">
        <w:rPr>
          <w:rFonts w:ascii="Times New Roman" w:hAnsi="Times New Roman" w:cs="Times New Roman"/>
          <w:sz w:val="24"/>
          <w:szCs w:val="24"/>
          <w:lang w:val="en-US"/>
        </w:rPr>
        <w:t xml:space="preserve"> and </w:t>
      </w:r>
      <w:r w:rsidRPr="00D0290E">
        <w:rPr>
          <w:rFonts w:ascii="Times New Roman" w:hAnsi="Times New Roman" w:cs="Times New Roman"/>
          <w:sz w:val="24"/>
          <w:szCs w:val="24"/>
          <w:lang w:val="en-US"/>
        </w:rPr>
        <w:t>coordinator body</w:t>
      </w:r>
      <w:r w:rsidR="00B13522" w:rsidRPr="00D0290E">
        <w:rPr>
          <w:rFonts w:ascii="Times New Roman" w:hAnsi="Times New Roman" w:cs="Times New Roman"/>
          <w:sz w:val="24"/>
          <w:szCs w:val="24"/>
          <w:lang w:val="en-US"/>
        </w:rPr>
        <w:t xml:space="preserve"> </w:t>
      </w:r>
      <w:r w:rsidR="00991CEC" w:rsidRPr="00D0290E">
        <w:rPr>
          <w:rFonts w:ascii="Times New Roman" w:hAnsi="Times New Roman" w:cs="Times New Roman"/>
          <w:sz w:val="24"/>
          <w:szCs w:val="24"/>
          <w:lang w:val="en-US"/>
        </w:rPr>
        <w:t>of market surveillance activities in Türkiye</w:t>
      </w:r>
      <w:r w:rsidRPr="00D0290E">
        <w:rPr>
          <w:rFonts w:ascii="Times New Roman" w:hAnsi="Times New Roman" w:cs="Times New Roman"/>
          <w:sz w:val="24"/>
          <w:szCs w:val="24"/>
          <w:lang w:val="en-US"/>
        </w:rPr>
        <w:t>, Ministry of Trade is resposible for elaborating the Strategy</w:t>
      </w:r>
      <w:r w:rsidR="00991CEC" w:rsidRPr="00D0290E">
        <w:rPr>
          <w:rFonts w:ascii="Times New Roman" w:hAnsi="Times New Roman" w:cs="Times New Roman"/>
          <w:sz w:val="24"/>
          <w:szCs w:val="24"/>
          <w:lang w:val="en-US"/>
        </w:rPr>
        <w:t>.</w:t>
      </w:r>
      <w:r w:rsidRPr="00D0290E">
        <w:rPr>
          <w:rFonts w:ascii="Times New Roman" w:hAnsi="Times New Roman" w:cs="Times New Roman"/>
          <w:sz w:val="24"/>
          <w:szCs w:val="24"/>
          <w:lang w:val="en-US"/>
        </w:rPr>
        <w:t xml:space="preserve"> </w:t>
      </w:r>
      <w:r w:rsidR="00991CEC" w:rsidRPr="00D0290E">
        <w:rPr>
          <w:rFonts w:ascii="Times New Roman" w:hAnsi="Times New Roman" w:cs="Times New Roman"/>
          <w:sz w:val="24"/>
          <w:szCs w:val="24"/>
          <w:lang w:val="en-US"/>
        </w:rPr>
        <w:t>The</w:t>
      </w:r>
      <w:r w:rsidR="00022DC9" w:rsidRPr="00D0290E">
        <w:rPr>
          <w:rFonts w:ascii="Times New Roman" w:hAnsi="Times New Roman" w:cs="Times New Roman"/>
          <w:sz w:val="24"/>
          <w:szCs w:val="24"/>
          <w:lang w:val="en-US"/>
        </w:rPr>
        <w:t xml:space="preserve"> Strategy covers 4 years. In case of a major change within the scope of the issues specified in the Strategy (such as </w:t>
      </w:r>
      <w:r w:rsidR="00A55D7F" w:rsidRPr="00D0290E">
        <w:rPr>
          <w:rFonts w:ascii="Times New Roman" w:hAnsi="Times New Roman" w:cs="Times New Roman"/>
          <w:sz w:val="24"/>
          <w:szCs w:val="24"/>
          <w:lang w:val="en-US"/>
        </w:rPr>
        <w:t>a change in administerial structure or a</w:t>
      </w:r>
      <w:r w:rsidR="00022DC9" w:rsidRPr="00D0290E">
        <w:rPr>
          <w:rFonts w:ascii="Times New Roman" w:hAnsi="Times New Roman" w:cs="Times New Roman"/>
          <w:sz w:val="24"/>
          <w:szCs w:val="24"/>
          <w:lang w:val="en-US"/>
        </w:rPr>
        <w:t xml:space="preserve"> change of </w:t>
      </w:r>
      <w:r w:rsidR="00A55D7F" w:rsidRPr="00D0290E">
        <w:rPr>
          <w:rFonts w:ascii="Times New Roman" w:hAnsi="Times New Roman" w:cs="Times New Roman"/>
          <w:sz w:val="24"/>
          <w:szCs w:val="24"/>
          <w:lang w:val="en-US"/>
        </w:rPr>
        <w:t xml:space="preserve">a </w:t>
      </w:r>
      <w:r w:rsidR="00022DC9" w:rsidRPr="00D0290E">
        <w:rPr>
          <w:rFonts w:ascii="Times New Roman" w:hAnsi="Times New Roman" w:cs="Times New Roman"/>
          <w:sz w:val="24"/>
          <w:szCs w:val="24"/>
          <w:lang w:val="en-US"/>
        </w:rPr>
        <w:t>competent authority), the Strategy will be updated.</w:t>
      </w:r>
      <w:r w:rsidR="004C13C0" w:rsidRPr="00D0290E">
        <w:rPr>
          <w:rFonts w:ascii="Times New Roman" w:hAnsi="Times New Roman" w:cs="Times New Roman"/>
          <w:sz w:val="24"/>
          <w:szCs w:val="24"/>
          <w:lang w:val="en-US"/>
        </w:rPr>
        <w:t xml:space="preserve"> </w:t>
      </w:r>
    </w:p>
    <w:p w14:paraId="4E5F90FD" w14:textId="77777777" w:rsidR="001E1BE0" w:rsidRPr="00D0290E" w:rsidRDefault="001E1BE0" w:rsidP="00D0290E">
      <w:pPr>
        <w:spacing w:after="0" w:line="240" w:lineRule="auto"/>
        <w:jc w:val="both"/>
        <w:rPr>
          <w:rFonts w:ascii="Times New Roman" w:eastAsiaTheme="minorEastAsia" w:hAnsi="Times New Roman" w:cs="Times New Roman"/>
          <w:color w:val="0070C0"/>
          <w:sz w:val="24"/>
          <w:szCs w:val="24"/>
          <w:lang w:val="en-US"/>
        </w:rPr>
      </w:pPr>
    </w:p>
    <w:p w14:paraId="434A0E6E" w14:textId="77777777" w:rsidR="001E1BE0" w:rsidRPr="00D0290E" w:rsidRDefault="001E1BE0" w:rsidP="00D0290E">
      <w:pPr>
        <w:spacing w:after="0" w:line="240" w:lineRule="auto"/>
        <w:jc w:val="both"/>
        <w:rPr>
          <w:rFonts w:ascii="Times New Roman" w:eastAsiaTheme="minorEastAsia" w:hAnsi="Times New Roman" w:cs="Times New Roman"/>
          <w:color w:val="0070C0"/>
          <w:sz w:val="24"/>
          <w:szCs w:val="24"/>
          <w:lang w:val="en-US"/>
        </w:rPr>
      </w:pPr>
    </w:p>
    <w:p w14:paraId="0B18679C" w14:textId="77777777" w:rsidR="00AC3F6A" w:rsidRPr="00D0290E" w:rsidRDefault="00AC3F6A" w:rsidP="00D0290E">
      <w:pPr>
        <w:spacing w:after="0" w:line="240" w:lineRule="auto"/>
        <w:jc w:val="both"/>
        <w:rPr>
          <w:rFonts w:ascii="Times New Roman" w:eastAsia="Calibri" w:hAnsi="Times New Roman" w:cs="Times New Roman"/>
          <w:color w:val="4BACC6" w:themeColor="accent5"/>
          <w:sz w:val="24"/>
          <w:szCs w:val="24"/>
          <w:lang w:val="en-US"/>
        </w:rPr>
      </w:pPr>
    </w:p>
    <w:p w14:paraId="424B7063" w14:textId="77777777" w:rsidR="000037F3" w:rsidRPr="00D0290E" w:rsidRDefault="000037F3" w:rsidP="00D0290E">
      <w:pPr>
        <w:spacing w:after="0" w:line="240" w:lineRule="auto"/>
        <w:jc w:val="both"/>
        <w:rPr>
          <w:rFonts w:ascii="Times New Roman" w:eastAsia="Calibri" w:hAnsi="Times New Roman" w:cs="Times New Roman"/>
          <w:color w:val="4BACC6" w:themeColor="accent5"/>
          <w:sz w:val="24"/>
          <w:szCs w:val="24"/>
          <w:lang w:val="en-US"/>
        </w:rPr>
      </w:pPr>
    </w:p>
    <w:p w14:paraId="63235FF4" w14:textId="77777777" w:rsidR="000037F3" w:rsidRPr="00D0290E" w:rsidRDefault="000037F3" w:rsidP="00D0290E">
      <w:pPr>
        <w:spacing w:after="0" w:line="240" w:lineRule="auto"/>
        <w:jc w:val="both"/>
        <w:rPr>
          <w:rFonts w:ascii="Times New Roman" w:eastAsia="Calibri" w:hAnsi="Times New Roman" w:cs="Times New Roman"/>
          <w:color w:val="4BACC6" w:themeColor="accent5"/>
          <w:sz w:val="24"/>
          <w:szCs w:val="24"/>
          <w:lang w:val="en-US"/>
        </w:rPr>
      </w:pPr>
    </w:p>
    <w:p w14:paraId="5F24F33F" w14:textId="77777777" w:rsidR="000037F3" w:rsidRPr="00D0290E" w:rsidRDefault="000037F3" w:rsidP="00D0290E">
      <w:pPr>
        <w:spacing w:after="0" w:line="240" w:lineRule="auto"/>
        <w:jc w:val="both"/>
        <w:rPr>
          <w:rFonts w:ascii="Times New Roman" w:eastAsia="Calibri" w:hAnsi="Times New Roman" w:cs="Times New Roman"/>
          <w:color w:val="4BACC6" w:themeColor="accent5"/>
          <w:sz w:val="24"/>
          <w:szCs w:val="24"/>
          <w:lang w:val="en-US"/>
        </w:rPr>
      </w:pPr>
    </w:p>
    <w:p w14:paraId="2794AF66" w14:textId="77777777" w:rsidR="00C35EA1" w:rsidRPr="00D0290E" w:rsidRDefault="00C35EA1" w:rsidP="00D0290E">
      <w:pPr>
        <w:spacing w:after="0" w:line="240" w:lineRule="auto"/>
        <w:jc w:val="both"/>
        <w:rPr>
          <w:rFonts w:ascii="Times New Roman" w:eastAsia="Calibri" w:hAnsi="Times New Roman" w:cs="Times New Roman"/>
          <w:color w:val="4BACC6" w:themeColor="accent5"/>
          <w:sz w:val="24"/>
          <w:szCs w:val="24"/>
          <w:lang w:val="en-US"/>
        </w:rPr>
      </w:pPr>
    </w:p>
    <w:p w14:paraId="0E19AB08" w14:textId="77777777" w:rsidR="00F61B73" w:rsidRPr="00D0290E" w:rsidRDefault="00F61B73" w:rsidP="00D0290E">
      <w:pPr>
        <w:spacing w:after="0" w:line="240" w:lineRule="auto"/>
        <w:rPr>
          <w:rFonts w:ascii="Times New Roman" w:eastAsia="Calibri" w:hAnsi="Times New Roman" w:cs="Times New Roman"/>
          <w:sz w:val="24"/>
          <w:szCs w:val="24"/>
          <w:lang w:val="en-US"/>
        </w:rPr>
      </w:pPr>
    </w:p>
    <w:p w14:paraId="09C3169E" w14:textId="77777777" w:rsidR="00F61B73" w:rsidRPr="00D0290E" w:rsidRDefault="00F61B73" w:rsidP="00D0290E">
      <w:pPr>
        <w:spacing w:after="0" w:line="240" w:lineRule="auto"/>
        <w:rPr>
          <w:rFonts w:ascii="Times New Roman" w:eastAsia="Calibri" w:hAnsi="Times New Roman" w:cs="Times New Roman"/>
          <w:sz w:val="24"/>
          <w:szCs w:val="24"/>
          <w:lang w:val="en-US"/>
        </w:rPr>
      </w:pPr>
    </w:p>
    <w:p w14:paraId="1C477488"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7C4E43AB"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6186F526"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1177A0BA"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355DC4F4"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6959A61F"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2F46D92A"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4C05FB4C"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1C8660B0"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6A37FDC0"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010EA956"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2A830203" w14:textId="77777777" w:rsidR="00C35EA1" w:rsidRDefault="00C35EA1" w:rsidP="00D0290E">
      <w:pPr>
        <w:spacing w:after="0" w:line="240" w:lineRule="auto"/>
        <w:rPr>
          <w:rFonts w:ascii="Times New Roman" w:eastAsia="Calibri" w:hAnsi="Times New Roman" w:cs="Times New Roman"/>
          <w:sz w:val="24"/>
          <w:szCs w:val="24"/>
          <w:lang w:val="en-US"/>
        </w:rPr>
      </w:pPr>
    </w:p>
    <w:p w14:paraId="7EF108A6" w14:textId="77777777" w:rsidR="00F97F4F" w:rsidRDefault="00F97F4F" w:rsidP="00D0290E">
      <w:pPr>
        <w:spacing w:after="0" w:line="240" w:lineRule="auto"/>
        <w:rPr>
          <w:rFonts w:ascii="Times New Roman" w:eastAsia="Calibri" w:hAnsi="Times New Roman" w:cs="Times New Roman"/>
          <w:sz w:val="24"/>
          <w:szCs w:val="24"/>
          <w:lang w:val="en-US"/>
        </w:rPr>
      </w:pPr>
    </w:p>
    <w:p w14:paraId="7FE5D2A8" w14:textId="77777777" w:rsidR="00F97F4F" w:rsidRDefault="00F97F4F" w:rsidP="00D0290E">
      <w:pPr>
        <w:spacing w:after="0" w:line="240" w:lineRule="auto"/>
        <w:rPr>
          <w:rFonts w:ascii="Times New Roman" w:eastAsia="Calibri" w:hAnsi="Times New Roman" w:cs="Times New Roman"/>
          <w:sz w:val="24"/>
          <w:szCs w:val="24"/>
          <w:lang w:val="en-US"/>
        </w:rPr>
      </w:pPr>
    </w:p>
    <w:p w14:paraId="2ECF737D" w14:textId="77777777" w:rsidR="00F97F4F" w:rsidRDefault="00F97F4F" w:rsidP="00D0290E">
      <w:pPr>
        <w:spacing w:after="0" w:line="240" w:lineRule="auto"/>
        <w:rPr>
          <w:rFonts w:ascii="Times New Roman" w:eastAsia="Calibri" w:hAnsi="Times New Roman" w:cs="Times New Roman"/>
          <w:sz w:val="24"/>
          <w:szCs w:val="24"/>
          <w:lang w:val="en-US"/>
        </w:rPr>
      </w:pPr>
    </w:p>
    <w:p w14:paraId="678E5102" w14:textId="77777777" w:rsidR="00F97F4F" w:rsidRDefault="00F97F4F" w:rsidP="00D0290E">
      <w:pPr>
        <w:spacing w:after="0" w:line="240" w:lineRule="auto"/>
        <w:rPr>
          <w:rFonts w:ascii="Times New Roman" w:eastAsia="Calibri" w:hAnsi="Times New Roman" w:cs="Times New Roman"/>
          <w:sz w:val="24"/>
          <w:szCs w:val="24"/>
          <w:lang w:val="en-US"/>
        </w:rPr>
      </w:pPr>
    </w:p>
    <w:p w14:paraId="59C6A852" w14:textId="77777777" w:rsidR="00F97F4F" w:rsidRDefault="00F97F4F" w:rsidP="00D0290E">
      <w:pPr>
        <w:spacing w:after="0" w:line="240" w:lineRule="auto"/>
        <w:rPr>
          <w:rFonts w:ascii="Times New Roman" w:eastAsia="Calibri" w:hAnsi="Times New Roman" w:cs="Times New Roman"/>
          <w:sz w:val="24"/>
          <w:szCs w:val="24"/>
          <w:lang w:val="en-US"/>
        </w:rPr>
      </w:pPr>
    </w:p>
    <w:p w14:paraId="35342F86" w14:textId="77777777" w:rsidR="00F97F4F" w:rsidRDefault="00F97F4F" w:rsidP="00D0290E">
      <w:pPr>
        <w:spacing w:after="0" w:line="240" w:lineRule="auto"/>
        <w:rPr>
          <w:rFonts w:ascii="Times New Roman" w:eastAsia="Calibri" w:hAnsi="Times New Roman" w:cs="Times New Roman"/>
          <w:sz w:val="24"/>
          <w:szCs w:val="24"/>
          <w:lang w:val="en-US"/>
        </w:rPr>
      </w:pPr>
    </w:p>
    <w:p w14:paraId="2E100A70" w14:textId="77777777" w:rsidR="00F97F4F" w:rsidRDefault="00F97F4F" w:rsidP="00D0290E">
      <w:pPr>
        <w:spacing w:after="0" w:line="240" w:lineRule="auto"/>
        <w:rPr>
          <w:rFonts w:ascii="Times New Roman" w:eastAsia="Calibri" w:hAnsi="Times New Roman" w:cs="Times New Roman"/>
          <w:sz w:val="24"/>
          <w:szCs w:val="24"/>
          <w:lang w:val="en-US"/>
        </w:rPr>
      </w:pPr>
    </w:p>
    <w:p w14:paraId="386D2D99" w14:textId="77777777" w:rsidR="00F97F4F" w:rsidRDefault="00F97F4F" w:rsidP="00D0290E">
      <w:pPr>
        <w:spacing w:after="0" w:line="240" w:lineRule="auto"/>
        <w:rPr>
          <w:rFonts w:ascii="Times New Roman" w:eastAsia="Calibri" w:hAnsi="Times New Roman" w:cs="Times New Roman"/>
          <w:sz w:val="24"/>
          <w:szCs w:val="24"/>
          <w:lang w:val="en-US"/>
        </w:rPr>
      </w:pPr>
    </w:p>
    <w:p w14:paraId="4F7B284A" w14:textId="77777777" w:rsidR="00F97F4F" w:rsidRDefault="00F97F4F" w:rsidP="00D0290E">
      <w:pPr>
        <w:spacing w:after="0" w:line="240" w:lineRule="auto"/>
        <w:rPr>
          <w:rFonts w:ascii="Times New Roman" w:eastAsia="Calibri" w:hAnsi="Times New Roman" w:cs="Times New Roman"/>
          <w:sz w:val="24"/>
          <w:szCs w:val="24"/>
          <w:lang w:val="en-US"/>
        </w:rPr>
      </w:pPr>
    </w:p>
    <w:p w14:paraId="42C57354" w14:textId="77777777" w:rsidR="00F97F4F" w:rsidRDefault="00F97F4F" w:rsidP="00D0290E">
      <w:pPr>
        <w:spacing w:after="0" w:line="240" w:lineRule="auto"/>
        <w:rPr>
          <w:rFonts w:ascii="Times New Roman" w:eastAsia="Calibri" w:hAnsi="Times New Roman" w:cs="Times New Roman"/>
          <w:sz w:val="24"/>
          <w:szCs w:val="24"/>
          <w:lang w:val="en-US"/>
        </w:rPr>
      </w:pPr>
    </w:p>
    <w:p w14:paraId="2BE62C31" w14:textId="77777777" w:rsidR="00F97F4F" w:rsidRDefault="00F97F4F" w:rsidP="00D0290E">
      <w:pPr>
        <w:spacing w:after="0" w:line="240" w:lineRule="auto"/>
        <w:rPr>
          <w:rFonts w:ascii="Times New Roman" w:eastAsia="Calibri" w:hAnsi="Times New Roman" w:cs="Times New Roman"/>
          <w:sz w:val="24"/>
          <w:szCs w:val="24"/>
          <w:lang w:val="en-US"/>
        </w:rPr>
      </w:pPr>
    </w:p>
    <w:p w14:paraId="383A2300" w14:textId="77777777" w:rsidR="00F97F4F" w:rsidRDefault="00F97F4F" w:rsidP="00D0290E">
      <w:pPr>
        <w:spacing w:after="0" w:line="240" w:lineRule="auto"/>
        <w:rPr>
          <w:rFonts w:ascii="Times New Roman" w:eastAsia="Calibri" w:hAnsi="Times New Roman" w:cs="Times New Roman"/>
          <w:sz w:val="24"/>
          <w:szCs w:val="24"/>
          <w:lang w:val="en-US"/>
        </w:rPr>
      </w:pPr>
    </w:p>
    <w:p w14:paraId="295D909E" w14:textId="77777777" w:rsidR="00F97F4F" w:rsidRDefault="00F97F4F" w:rsidP="00D0290E">
      <w:pPr>
        <w:spacing w:after="0" w:line="240" w:lineRule="auto"/>
        <w:rPr>
          <w:rFonts w:ascii="Times New Roman" w:eastAsia="Calibri" w:hAnsi="Times New Roman" w:cs="Times New Roman"/>
          <w:sz w:val="24"/>
          <w:szCs w:val="24"/>
          <w:lang w:val="en-US"/>
        </w:rPr>
      </w:pPr>
    </w:p>
    <w:p w14:paraId="0581BA2B" w14:textId="77777777" w:rsidR="00F97F4F" w:rsidRDefault="00F97F4F" w:rsidP="00D0290E">
      <w:pPr>
        <w:spacing w:after="0" w:line="240" w:lineRule="auto"/>
        <w:rPr>
          <w:rFonts w:ascii="Times New Roman" w:eastAsia="Calibri" w:hAnsi="Times New Roman" w:cs="Times New Roman"/>
          <w:sz w:val="24"/>
          <w:szCs w:val="24"/>
          <w:lang w:val="en-US"/>
        </w:rPr>
      </w:pPr>
    </w:p>
    <w:p w14:paraId="5CCFC302" w14:textId="77777777" w:rsidR="00F97F4F" w:rsidRDefault="00F97F4F" w:rsidP="00D0290E">
      <w:pPr>
        <w:spacing w:after="0" w:line="240" w:lineRule="auto"/>
        <w:rPr>
          <w:rFonts w:ascii="Times New Roman" w:eastAsia="Calibri" w:hAnsi="Times New Roman" w:cs="Times New Roman"/>
          <w:sz w:val="24"/>
          <w:szCs w:val="24"/>
          <w:lang w:val="en-US"/>
        </w:rPr>
      </w:pPr>
    </w:p>
    <w:p w14:paraId="29791731" w14:textId="77777777" w:rsidR="00F97F4F" w:rsidRDefault="00F97F4F" w:rsidP="00D0290E">
      <w:pPr>
        <w:spacing w:after="0" w:line="240" w:lineRule="auto"/>
        <w:rPr>
          <w:rFonts w:ascii="Times New Roman" w:eastAsia="Calibri" w:hAnsi="Times New Roman" w:cs="Times New Roman"/>
          <w:sz w:val="24"/>
          <w:szCs w:val="24"/>
          <w:lang w:val="en-US"/>
        </w:rPr>
      </w:pPr>
    </w:p>
    <w:p w14:paraId="257B891F" w14:textId="77777777" w:rsidR="00F97F4F" w:rsidRDefault="00F97F4F" w:rsidP="00D0290E">
      <w:pPr>
        <w:spacing w:after="0" w:line="240" w:lineRule="auto"/>
        <w:rPr>
          <w:rFonts w:ascii="Times New Roman" w:eastAsia="Calibri" w:hAnsi="Times New Roman" w:cs="Times New Roman"/>
          <w:sz w:val="24"/>
          <w:szCs w:val="24"/>
          <w:lang w:val="en-US"/>
        </w:rPr>
      </w:pPr>
    </w:p>
    <w:p w14:paraId="0F482755" w14:textId="77777777" w:rsidR="00F97F4F" w:rsidRDefault="00F97F4F" w:rsidP="00D0290E">
      <w:pPr>
        <w:spacing w:after="0" w:line="240" w:lineRule="auto"/>
        <w:rPr>
          <w:rFonts w:ascii="Times New Roman" w:eastAsia="Calibri" w:hAnsi="Times New Roman" w:cs="Times New Roman"/>
          <w:sz w:val="24"/>
          <w:szCs w:val="24"/>
          <w:lang w:val="en-US"/>
        </w:rPr>
      </w:pPr>
    </w:p>
    <w:p w14:paraId="5E199CC7" w14:textId="77777777" w:rsidR="00F97F4F" w:rsidRDefault="00F97F4F" w:rsidP="00D0290E">
      <w:pPr>
        <w:spacing w:after="0" w:line="240" w:lineRule="auto"/>
        <w:rPr>
          <w:rFonts w:ascii="Times New Roman" w:eastAsia="Calibri" w:hAnsi="Times New Roman" w:cs="Times New Roman"/>
          <w:sz w:val="24"/>
          <w:szCs w:val="24"/>
          <w:lang w:val="en-US"/>
        </w:rPr>
      </w:pPr>
    </w:p>
    <w:p w14:paraId="17A06147" w14:textId="77777777" w:rsidR="00F97F4F" w:rsidRPr="00D0290E" w:rsidRDefault="00F97F4F" w:rsidP="00D0290E">
      <w:pPr>
        <w:spacing w:after="0" w:line="240" w:lineRule="auto"/>
        <w:rPr>
          <w:rFonts w:ascii="Times New Roman" w:eastAsia="Calibri" w:hAnsi="Times New Roman" w:cs="Times New Roman"/>
          <w:sz w:val="24"/>
          <w:szCs w:val="24"/>
          <w:lang w:val="en-US"/>
        </w:rPr>
      </w:pPr>
    </w:p>
    <w:p w14:paraId="7EC0923E"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3CB7503B" w14:textId="77777777" w:rsidR="00710188" w:rsidRPr="00D0290E" w:rsidRDefault="00710188" w:rsidP="00D0290E">
      <w:pPr>
        <w:spacing w:after="0" w:line="240" w:lineRule="auto"/>
        <w:rPr>
          <w:rFonts w:ascii="Times New Roman" w:eastAsia="Calibri" w:hAnsi="Times New Roman" w:cs="Times New Roman"/>
          <w:sz w:val="24"/>
          <w:szCs w:val="24"/>
          <w:lang w:val="en-US"/>
        </w:rPr>
      </w:pPr>
    </w:p>
    <w:p w14:paraId="5F8DBD13" w14:textId="77777777" w:rsidR="00C35EA1" w:rsidRPr="00D0290E" w:rsidRDefault="00C35EA1" w:rsidP="00D0290E">
      <w:pPr>
        <w:spacing w:after="0" w:line="240" w:lineRule="auto"/>
        <w:rPr>
          <w:rFonts w:ascii="Times New Roman" w:eastAsia="Calibri" w:hAnsi="Times New Roman" w:cs="Times New Roman"/>
          <w:sz w:val="24"/>
          <w:szCs w:val="24"/>
          <w:lang w:val="en-US"/>
        </w:rPr>
      </w:pPr>
    </w:p>
    <w:p w14:paraId="5B9B7358" w14:textId="77777777" w:rsidR="00991CEC" w:rsidRPr="00D0290E" w:rsidRDefault="00991CEC" w:rsidP="00D0290E">
      <w:pPr>
        <w:spacing w:after="0" w:line="240" w:lineRule="auto"/>
        <w:rPr>
          <w:rFonts w:ascii="Times New Roman" w:eastAsia="Calibri" w:hAnsi="Times New Roman" w:cs="Times New Roman"/>
          <w:sz w:val="24"/>
          <w:szCs w:val="24"/>
          <w:lang w:val="en-US"/>
        </w:rPr>
      </w:pPr>
    </w:p>
    <w:sdt>
      <w:sdtPr>
        <w:rPr>
          <w:rFonts w:ascii="Times New Roman" w:eastAsiaTheme="minorHAnsi" w:hAnsi="Times New Roman" w:cs="Times New Roman"/>
          <w:color w:val="auto"/>
          <w:sz w:val="24"/>
          <w:szCs w:val="24"/>
          <w:lang w:val="en-US" w:eastAsia="en-US"/>
        </w:rPr>
        <w:id w:val="1111552110"/>
        <w:docPartObj>
          <w:docPartGallery w:val="Table of Contents"/>
          <w:docPartUnique/>
        </w:docPartObj>
      </w:sdtPr>
      <w:sdtEndPr>
        <w:rPr>
          <w:b/>
          <w:bCs/>
          <w:noProof/>
        </w:rPr>
      </w:sdtEndPr>
      <w:sdtContent>
        <w:p w14:paraId="75A4D0F4" w14:textId="77777777" w:rsidR="003F1F45" w:rsidRPr="00D0290E" w:rsidRDefault="00D954C6" w:rsidP="00D0290E">
          <w:pPr>
            <w:pStyle w:val="TBal"/>
            <w:spacing w:before="0" w:line="240" w:lineRule="auto"/>
            <w:rPr>
              <w:rFonts w:ascii="Times New Roman" w:eastAsia="Calibri" w:hAnsi="Times New Roman" w:cs="Times New Roman"/>
              <w:b/>
              <w:color w:val="auto"/>
              <w:kern w:val="20"/>
              <w:sz w:val="24"/>
              <w:szCs w:val="24"/>
              <w:lang w:val="en-US" w:eastAsia="en-US"/>
            </w:rPr>
          </w:pPr>
          <w:r w:rsidRPr="00D0290E">
            <w:rPr>
              <w:rFonts w:ascii="Times New Roman" w:eastAsia="Calibri" w:hAnsi="Times New Roman" w:cs="Times New Roman"/>
              <w:b/>
              <w:color w:val="auto"/>
              <w:kern w:val="20"/>
              <w:sz w:val="24"/>
              <w:szCs w:val="24"/>
              <w:lang w:val="en-US" w:eastAsia="en-US"/>
            </w:rPr>
            <w:t>Table of Contents</w:t>
          </w:r>
        </w:p>
        <w:p w14:paraId="4EF1269D" w14:textId="77777777" w:rsidR="0029379E" w:rsidRPr="00D0290E" w:rsidRDefault="0029379E" w:rsidP="00D0290E">
          <w:pPr>
            <w:spacing w:after="0" w:line="240" w:lineRule="auto"/>
            <w:rPr>
              <w:rFonts w:ascii="Times New Roman" w:hAnsi="Times New Roman" w:cs="Times New Roman"/>
              <w:sz w:val="24"/>
              <w:szCs w:val="24"/>
              <w:lang w:val="en-US"/>
            </w:rPr>
          </w:pPr>
        </w:p>
        <w:p w14:paraId="610F5EF3" w14:textId="62233071" w:rsidR="009C3A4C" w:rsidRDefault="003F1F45">
          <w:pPr>
            <w:pStyle w:val="T1"/>
            <w:rPr>
              <w:rFonts w:asciiTheme="minorHAnsi" w:eastAsiaTheme="minorEastAsia" w:hAnsiTheme="minorHAnsi"/>
              <w:noProof/>
              <w:lang w:val="tr-TR" w:eastAsia="tr-TR"/>
            </w:rPr>
          </w:pPr>
          <w:r w:rsidRPr="00D0290E">
            <w:rPr>
              <w:rFonts w:ascii="Times New Roman" w:hAnsi="Times New Roman" w:cs="Times New Roman"/>
              <w:sz w:val="24"/>
              <w:szCs w:val="24"/>
              <w:lang w:val="en-US"/>
            </w:rPr>
            <w:fldChar w:fldCharType="begin"/>
          </w:r>
          <w:r w:rsidRPr="00D0290E">
            <w:rPr>
              <w:rFonts w:ascii="Times New Roman" w:hAnsi="Times New Roman" w:cs="Times New Roman"/>
              <w:sz w:val="24"/>
              <w:szCs w:val="24"/>
              <w:lang w:val="en-US"/>
            </w:rPr>
            <w:instrText xml:space="preserve"> TOC \o "1-3" \h \z \u </w:instrText>
          </w:r>
          <w:r w:rsidRPr="00D0290E">
            <w:rPr>
              <w:rFonts w:ascii="Times New Roman" w:hAnsi="Times New Roman" w:cs="Times New Roman"/>
              <w:sz w:val="24"/>
              <w:szCs w:val="24"/>
              <w:lang w:val="en-US"/>
            </w:rPr>
            <w:fldChar w:fldCharType="separate"/>
          </w:r>
          <w:hyperlink w:anchor="_Toc108172096" w:history="1">
            <w:r w:rsidR="009C3A4C" w:rsidRPr="004E2203">
              <w:rPr>
                <w:rStyle w:val="Kpr"/>
                <w:rFonts w:ascii="Times New Roman" w:hAnsi="Times New Roman" w:cs="Times New Roman"/>
                <w:noProof/>
                <w:lang w:val="en-US"/>
              </w:rPr>
              <w:t>1.</w:t>
            </w:r>
            <w:r w:rsidR="009C3A4C">
              <w:rPr>
                <w:rFonts w:asciiTheme="minorHAnsi" w:eastAsiaTheme="minorEastAsia" w:hAnsiTheme="minorHAnsi"/>
                <w:noProof/>
                <w:lang w:val="tr-TR" w:eastAsia="tr-TR"/>
              </w:rPr>
              <w:tab/>
            </w:r>
            <w:r w:rsidR="009C3A4C" w:rsidRPr="004E2203">
              <w:rPr>
                <w:rStyle w:val="Kpr"/>
                <w:rFonts w:ascii="Times New Roman" w:hAnsi="Times New Roman" w:cs="Times New Roman"/>
                <w:noProof/>
                <w:lang w:val="en-US"/>
              </w:rPr>
              <w:t>National infrastructure and organisation for market surveillance</w:t>
            </w:r>
            <w:r w:rsidR="009C3A4C">
              <w:rPr>
                <w:noProof/>
                <w:webHidden/>
              </w:rPr>
              <w:tab/>
            </w:r>
            <w:r w:rsidR="009C3A4C">
              <w:rPr>
                <w:noProof/>
                <w:webHidden/>
              </w:rPr>
              <w:fldChar w:fldCharType="begin"/>
            </w:r>
            <w:r w:rsidR="009C3A4C">
              <w:rPr>
                <w:noProof/>
                <w:webHidden/>
              </w:rPr>
              <w:instrText xml:space="preserve"> PAGEREF _Toc108172096 \h </w:instrText>
            </w:r>
            <w:r w:rsidR="009C3A4C">
              <w:rPr>
                <w:noProof/>
                <w:webHidden/>
              </w:rPr>
            </w:r>
            <w:r w:rsidR="009C3A4C">
              <w:rPr>
                <w:noProof/>
                <w:webHidden/>
              </w:rPr>
              <w:fldChar w:fldCharType="separate"/>
            </w:r>
            <w:r w:rsidR="009C3A4C">
              <w:rPr>
                <w:noProof/>
                <w:webHidden/>
              </w:rPr>
              <w:t>6</w:t>
            </w:r>
            <w:r w:rsidR="009C3A4C">
              <w:rPr>
                <w:noProof/>
                <w:webHidden/>
              </w:rPr>
              <w:fldChar w:fldCharType="end"/>
            </w:r>
          </w:hyperlink>
        </w:p>
        <w:p w14:paraId="25BA7CDA" w14:textId="08BA393A" w:rsidR="009C3A4C" w:rsidRDefault="009C3A4C">
          <w:pPr>
            <w:pStyle w:val="T2"/>
            <w:rPr>
              <w:rFonts w:asciiTheme="minorHAnsi" w:eastAsiaTheme="minorEastAsia" w:hAnsiTheme="minorHAnsi"/>
              <w:noProof/>
              <w:lang w:val="tr-TR" w:eastAsia="tr-TR"/>
            </w:rPr>
          </w:pPr>
          <w:hyperlink w:anchor="_Toc108172097" w:history="1">
            <w:r w:rsidRPr="004E2203">
              <w:rPr>
                <w:rStyle w:val="Kpr"/>
                <w:rFonts w:ascii="Times New Roman" w:hAnsi="Times New Roman" w:cs="Times New Roman"/>
                <w:noProof/>
                <w:lang w:val="en-US"/>
              </w:rPr>
              <w:t>1.1 Identification of the authorities involved in market surveillance and their responsibilities</w:t>
            </w:r>
            <w:r>
              <w:rPr>
                <w:noProof/>
                <w:webHidden/>
              </w:rPr>
              <w:tab/>
            </w:r>
            <w:r>
              <w:rPr>
                <w:noProof/>
                <w:webHidden/>
              </w:rPr>
              <w:fldChar w:fldCharType="begin"/>
            </w:r>
            <w:r>
              <w:rPr>
                <w:noProof/>
                <w:webHidden/>
              </w:rPr>
              <w:instrText xml:space="preserve"> PAGEREF _Toc108172097 \h </w:instrText>
            </w:r>
            <w:r>
              <w:rPr>
                <w:noProof/>
                <w:webHidden/>
              </w:rPr>
            </w:r>
            <w:r>
              <w:rPr>
                <w:noProof/>
                <w:webHidden/>
              </w:rPr>
              <w:fldChar w:fldCharType="separate"/>
            </w:r>
            <w:r>
              <w:rPr>
                <w:noProof/>
                <w:webHidden/>
              </w:rPr>
              <w:t>6</w:t>
            </w:r>
            <w:r>
              <w:rPr>
                <w:noProof/>
                <w:webHidden/>
              </w:rPr>
              <w:fldChar w:fldCharType="end"/>
            </w:r>
          </w:hyperlink>
        </w:p>
        <w:p w14:paraId="7E54723C" w14:textId="63D1737D" w:rsidR="009C3A4C" w:rsidRDefault="009C3A4C">
          <w:pPr>
            <w:pStyle w:val="T2"/>
            <w:rPr>
              <w:rFonts w:asciiTheme="minorHAnsi" w:eastAsiaTheme="minorEastAsia" w:hAnsiTheme="minorHAnsi"/>
              <w:noProof/>
              <w:lang w:val="tr-TR" w:eastAsia="tr-TR"/>
            </w:rPr>
          </w:pPr>
          <w:hyperlink w:anchor="_Toc108172098" w:history="1">
            <w:r w:rsidRPr="004E2203">
              <w:rPr>
                <w:rStyle w:val="Kpr"/>
                <w:rFonts w:ascii="Times New Roman" w:hAnsi="Times New Roman" w:cs="Times New Roman"/>
                <w:noProof/>
                <w:lang w:val="en-US"/>
              </w:rPr>
              <w:t>1.2 Coordination and cooperation mechanisms regarding market surveillance</w:t>
            </w:r>
            <w:r>
              <w:rPr>
                <w:noProof/>
                <w:webHidden/>
              </w:rPr>
              <w:tab/>
            </w:r>
            <w:r>
              <w:rPr>
                <w:noProof/>
                <w:webHidden/>
              </w:rPr>
              <w:fldChar w:fldCharType="begin"/>
            </w:r>
            <w:r>
              <w:rPr>
                <w:noProof/>
                <w:webHidden/>
              </w:rPr>
              <w:instrText xml:space="preserve"> PAGEREF _Toc108172098 \h </w:instrText>
            </w:r>
            <w:r>
              <w:rPr>
                <w:noProof/>
                <w:webHidden/>
              </w:rPr>
            </w:r>
            <w:r>
              <w:rPr>
                <w:noProof/>
                <w:webHidden/>
              </w:rPr>
              <w:fldChar w:fldCharType="separate"/>
            </w:r>
            <w:r>
              <w:rPr>
                <w:noProof/>
                <w:webHidden/>
              </w:rPr>
              <w:t>8</w:t>
            </w:r>
            <w:r>
              <w:rPr>
                <w:noProof/>
                <w:webHidden/>
              </w:rPr>
              <w:fldChar w:fldCharType="end"/>
            </w:r>
          </w:hyperlink>
        </w:p>
        <w:p w14:paraId="08AF6D19" w14:textId="365048C5" w:rsidR="009C3A4C" w:rsidRDefault="009C3A4C">
          <w:pPr>
            <w:pStyle w:val="T2"/>
            <w:rPr>
              <w:rFonts w:asciiTheme="minorHAnsi" w:eastAsiaTheme="minorEastAsia" w:hAnsiTheme="minorHAnsi"/>
              <w:noProof/>
              <w:lang w:val="tr-TR" w:eastAsia="tr-TR"/>
            </w:rPr>
          </w:pPr>
          <w:hyperlink w:anchor="_Toc108172099" w:history="1">
            <w:r w:rsidRPr="004E2203">
              <w:rPr>
                <w:rStyle w:val="Kpr"/>
                <w:rFonts w:ascii="Times New Roman" w:hAnsi="Times New Roman" w:cs="Times New Roman"/>
                <w:noProof/>
              </w:rPr>
              <w:t>1.3</w:t>
            </w:r>
            <w:r>
              <w:rPr>
                <w:rFonts w:asciiTheme="minorHAnsi" w:eastAsiaTheme="minorEastAsia" w:hAnsiTheme="minorHAnsi"/>
                <w:noProof/>
                <w:lang w:val="tr-TR" w:eastAsia="tr-TR"/>
              </w:rPr>
              <w:tab/>
            </w:r>
            <w:r w:rsidRPr="004E2203">
              <w:rPr>
                <w:rStyle w:val="Kpr"/>
                <w:rFonts w:ascii="Times New Roman" w:hAnsi="Times New Roman" w:cs="Times New Roman"/>
                <w:noProof/>
              </w:rPr>
              <w:t>Exchange of information</w:t>
            </w:r>
            <w:r>
              <w:rPr>
                <w:noProof/>
                <w:webHidden/>
              </w:rPr>
              <w:tab/>
            </w:r>
            <w:r>
              <w:rPr>
                <w:noProof/>
                <w:webHidden/>
              </w:rPr>
              <w:fldChar w:fldCharType="begin"/>
            </w:r>
            <w:r>
              <w:rPr>
                <w:noProof/>
                <w:webHidden/>
              </w:rPr>
              <w:instrText xml:space="preserve"> PAGEREF _Toc108172099 \h </w:instrText>
            </w:r>
            <w:r>
              <w:rPr>
                <w:noProof/>
                <w:webHidden/>
              </w:rPr>
            </w:r>
            <w:r>
              <w:rPr>
                <w:noProof/>
                <w:webHidden/>
              </w:rPr>
              <w:fldChar w:fldCharType="separate"/>
            </w:r>
            <w:r>
              <w:rPr>
                <w:noProof/>
                <w:webHidden/>
              </w:rPr>
              <w:t>10</w:t>
            </w:r>
            <w:r>
              <w:rPr>
                <w:noProof/>
                <w:webHidden/>
              </w:rPr>
              <w:fldChar w:fldCharType="end"/>
            </w:r>
          </w:hyperlink>
        </w:p>
        <w:p w14:paraId="4CF910F4" w14:textId="112855A0" w:rsidR="009C3A4C" w:rsidRDefault="009C3A4C">
          <w:pPr>
            <w:pStyle w:val="T2"/>
            <w:rPr>
              <w:rFonts w:asciiTheme="minorHAnsi" w:eastAsiaTheme="minorEastAsia" w:hAnsiTheme="minorHAnsi"/>
              <w:noProof/>
              <w:lang w:val="tr-TR" w:eastAsia="tr-TR"/>
            </w:rPr>
          </w:pPr>
          <w:hyperlink w:anchor="_Toc108172100" w:history="1">
            <w:r w:rsidRPr="004E2203">
              <w:rPr>
                <w:rStyle w:val="Kpr"/>
                <w:rFonts w:ascii="Times New Roman" w:hAnsi="Times New Roman" w:cs="Times New Roman"/>
                <w:noProof/>
              </w:rPr>
              <w:t>1.4</w:t>
            </w:r>
            <w:r>
              <w:rPr>
                <w:rFonts w:asciiTheme="minorHAnsi" w:eastAsiaTheme="minorEastAsia" w:hAnsiTheme="minorHAnsi"/>
                <w:noProof/>
                <w:lang w:val="tr-TR" w:eastAsia="tr-TR"/>
              </w:rPr>
              <w:tab/>
            </w:r>
            <w:r w:rsidRPr="004E2203">
              <w:rPr>
                <w:rStyle w:val="Kpr"/>
                <w:rFonts w:ascii="Times New Roman" w:hAnsi="Times New Roman" w:cs="Times New Roman"/>
                <w:noProof/>
              </w:rPr>
              <w:t>General description of market surveillance activities and relevant procedures</w:t>
            </w:r>
            <w:r>
              <w:rPr>
                <w:noProof/>
                <w:webHidden/>
              </w:rPr>
              <w:tab/>
            </w:r>
            <w:r>
              <w:rPr>
                <w:noProof/>
                <w:webHidden/>
              </w:rPr>
              <w:fldChar w:fldCharType="begin"/>
            </w:r>
            <w:r>
              <w:rPr>
                <w:noProof/>
                <w:webHidden/>
              </w:rPr>
              <w:instrText xml:space="preserve"> PAGEREF _Toc108172100 \h </w:instrText>
            </w:r>
            <w:r>
              <w:rPr>
                <w:noProof/>
                <w:webHidden/>
              </w:rPr>
            </w:r>
            <w:r>
              <w:rPr>
                <w:noProof/>
                <w:webHidden/>
              </w:rPr>
              <w:fldChar w:fldCharType="separate"/>
            </w:r>
            <w:r>
              <w:rPr>
                <w:noProof/>
                <w:webHidden/>
              </w:rPr>
              <w:t>11</w:t>
            </w:r>
            <w:r>
              <w:rPr>
                <w:noProof/>
                <w:webHidden/>
              </w:rPr>
              <w:fldChar w:fldCharType="end"/>
            </w:r>
          </w:hyperlink>
        </w:p>
        <w:p w14:paraId="0A0C3550" w14:textId="3BF1A475" w:rsidR="009C3A4C" w:rsidRDefault="009C3A4C">
          <w:pPr>
            <w:pStyle w:val="T3"/>
            <w:rPr>
              <w:rFonts w:asciiTheme="minorHAnsi" w:eastAsiaTheme="minorEastAsia" w:hAnsiTheme="minorHAnsi"/>
              <w:noProof/>
              <w:lang w:val="tr-TR" w:eastAsia="tr-TR"/>
            </w:rPr>
          </w:pPr>
          <w:hyperlink w:anchor="_Toc108172101" w:history="1">
            <w:r w:rsidRPr="004E2203">
              <w:rPr>
                <w:rStyle w:val="Kpr"/>
                <w:rFonts w:ascii="Times New Roman" w:hAnsi="Times New Roman" w:cs="Times New Roman"/>
                <w:noProof/>
                <w:lang w:val="en-US"/>
              </w:rPr>
              <w:t xml:space="preserve">1.4.1 </w:t>
            </w:r>
            <w:r w:rsidRPr="004E2203">
              <w:rPr>
                <w:rStyle w:val="Kpr"/>
                <w:rFonts w:ascii="Times New Roman" w:hAnsi="Times New Roman" w:cs="Times New Roman"/>
                <w:noProof/>
                <w:lang w:val="en-US" w:eastAsia="tr-TR"/>
              </w:rPr>
              <w:t>Follow up the complaints procedures</w:t>
            </w:r>
            <w:r>
              <w:rPr>
                <w:noProof/>
                <w:webHidden/>
              </w:rPr>
              <w:tab/>
            </w:r>
            <w:r>
              <w:rPr>
                <w:noProof/>
                <w:webHidden/>
              </w:rPr>
              <w:fldChar w:fldCharType="begin"/>
            </w:r>
            <w:r>
              <w:rPr>
                <w:noProof/>
                <w:webHidden/>
              </w:rPr>
              <w:instrText xml:space="preserve"> PAGEREF _Toc108172101 \h </w:instrText>
            </w:r>
            <w:r>
              <w:rPr>
                <w:noProof/>
                <w:webHidden/>
              </w:rPr>
            </w:r>
            <w:r>
              <w:rPr>
                <w:noProof/>
                <w:webHidden/>
              </w:rPr>
              <w:fldChar w:fldCharType="separate"/>
            </w:r>
            <w:r>
              <w:rPr>
                <w:noProof/>
                <w:webHidden/>
              </w:rPr>
              <w:t>12</w:t>
            </w:r>
            <w:r>
              <w:rPr>
                <w:noProof/>
                <w:webHidden/>
              </w:rPr>
              <w:fldChar w:fldCharType="end"/>
            </w:r>
          </w:hyperlink>
        </w:p>
        <w:p w14:paraId="1165FB48" w14:textId="6F62ECF8" w:rsidR="009C3A4C" w:rsidRDefault="009C3A4C">
          <w:pPr>
            <w:pStyle w:val="T3"/>
            <w:rPr>
              <w:rFonts w:asciiTheme="minorHAnsi" w:eastAsiaTheme="minorEastAsia" w:hAnsiTheme="minorHAnsi"/>
              <w:noProof/>
              <w:lang w:val="tr-TR" w:eastAsia="tr-TR"/>
            </w:rPr>
          </w:pPr>
          <w:hyperlink w:anchor="_Toc108172102" w:history="1">
            <w:r w:rsidRPr="004E2203">
              <w:rPr>
                <w:rStyle w:val="Kpr"/>
                <w:rFonts w:ascii="Times New Roman" w:hAnsi="Times New Roman" w:cs="Times New Roman"/>
                <w:noProof/>
                <w:lang w:val="en-US" w:eastAsia="tr-TR"/>
              </w:rPr>
              <w:t>1.4.2 Corrective actions approaches</w:t>
            </w:r>
            <w:r>
              <w:rPr>
                <w:noProof/>
                <w:webHidden/>
              </w:rPr>
              <w:tab/>
            </w:r>
            <w:r>
              <w:rPr>
                <w:noProof/>
                <w:webHidden/>
              </w:rPr>
              <w:fldChar w:fldCharType="begin"/>
            </w:r>
            <w:r>
              <w:rPr>
                <w:noProof/>
                <w:webHidden/>
              </w:rPr>
              <w:instrText xml:space="preserve"> PAGEREF _Toc108172102 \h </w:instrText>
            </w:r>
            <w:r>
              <w:rPr>
                <w:noProof/>
                <w:webHidden/>
              </w:rPr>
            </w:r>
            <w:r>
              <w:rPr>
                <w:noProof/>
                <w:webHidden/>
              </w:rPr>
              <w:fldChar w:fldCharType="separate"/>
            </w:r>
            <w:r>
              <w:rPr>
                <w:noProof/>
                <w:webHidden/>
              </w:rPr>
              <w:t>12</w:t>
            </w:r>
            <w:r>
              <w:rPr>
                <w:noProof/>
                <w:webHidden/>
              </w:rPr>
              <w:fldChar w:fldCharType="end"/>
            </w:r>
          </w:hyperlink>
        </w:p>
        <w:p w14:paraId="1065BBFF" w14:textId="13D4D380" w:rsidR="009C3A4C" w:rsidRDefault="009C3A4C">
          <w:pPr>
            <w:pStyle w:val="T3"/>
            <w:rPr>
              <w:rFonts w:asciiTheme="minorHAnsi" w:eastAsiaTheme="minorEastAsia" w:hAnsiTheme="minorHAnsi"/>
              <w:noProof/>
              <w:lang w:val="tr-TR" w:eastAsia="tr-TR"/>
            </w:rPr>
          </w:pPr>
          <w:hyperlink w:anchor="_Toc108172103" w:history="1">
            <w:r w:rsidRPr="004E2203">
              <w:rPr>
                <w:rStyle w:val="Kpr"/>
                <w:rFonts w:ascii="Times New Roman" w:hAnsi="Times New Roman" w:cs="Times New Roman"/>
                <w:noProof/>
                <w:lang w:val="en-US"/>
              </w:rPr>
              <w:t>1.4.3 Penalties approaches</w:t>
            </w:r>
            <w:r>
              <w:rPr>
                <w:noProof/>
                <w:webHidden/>
              </w:rPr>
              <w:tab/>
            </w:r>
            <w:r>
              <w:rPr>
                <w:noProof/>
                <w:webHidden/>
              </w:rPr>
              <w:fldChar w:fldCharType="begin"/>
            </w:r>
            <w:r>
              <w:rPr>
                <w:noProof/>
                <w:webHidden/>
              </w:rPr>
              <w:instrText xml:space="preserve"> PAGEREF _Toc108172103 \h </w:instrText>
            </w:r>
            <w:r>
              <w:rPr>
                <w:noProof/>
                <w:webHidden/>
              </w:rPr>
            </w:r>
            <w:r>
              <w:rPr>
                <w:noProof/>
                <w:webHidden/>
              </w:rPr>
              <w:fldChar w:fldCharType="separate"/>
            </w:r>
            <w:r>
              <w:rPr>
                <w:noProof/>
                <w:webHidden/>
              </w:rPr>
              <w:t>12</w:t>
            </w:r>
            <w:r>
              <w:rPr>
                <w:noProof/>
                <w:webHidden/>
              </w:rPr>
              <w:fldChar w:fldCharType="end"/>
            </w:r>
          </w:hyperlink>
        </w:p>
        <w:p w14:paraId="29E9DA03" w14:textId="37DF5359" w:rsidR="009C3A4C" w:rsidRDefault="009C3A4C">
          <w:pPr>
            <w:pStyle w:val="T3"/>
            <w:rPr>
              <w:rFonts w:asciiTheme="minorHAnsi" w:eastAsiaTheme="minorEastAsia" w:hAnsiTheme="minorHAnsi"/>
              <w:noProof/>
              <w:lang w:val="tr-TR" w:eastAsia="tr-TR"/>
            </w:rPr>
          </w:pPr>
          <w:hyperlink w:anchor="_Toc108172104" w:history="1">
            <w:r w:rsidRPr="004E2203">
              <w:rPr>
                <w:rStyle w:val="Kpr"/>
                <w:rFonts w:ascii="Times New Roman" w:hAnsi="Times New Roman" w:cs="Times New Roman"/>
                <w:noProof/>
                <w:lang w:val="en-GB"/>
              </w:rPr>
              <w:t xml:space="preserve">1.4.4 </w:t>
            </w:r>
            <w:r w:rsidRPr="004E2203">
              <w:rPr>
                <w:rStyle w:val="Kpr"/>
                <w:rFonts w:ascii="Times New Roman" w:hAnsi="Times New Roman" w:cs="Times New Roman"/>
                <w:noProof/>
                <w:lang w:val="en-US"/>
              </w:rPr>
              <w:t>Mechanism for ensuring the involvement of stakeholders</w:t>
            </w:r>
            <w:r>
              <w:rPr>
                <w:noProof/>
                <w:webHidden/>
              </w:rPr>
              <w:tab/>
            </w:r>
            <w:r>
              <w:rPr>
                <w:noProof/>
                <w:webHidden/>
              </w:rPr>
              <w:fldChar w:fldCharType="begin"/>
            </w:r>
            <w:r>
              <w:rPr>
                <w:noProof/>
                <w:webHidden/>
              </w:rPr>
              <w:instrText xml:space="preserve"> PAGEREF _Toc108172104 \h </w:instrText>
            </w:r>
            <w:r>
              <w:rPr>
                <w:noProof/>
                <w:webHidden/>
              </w:rPr>
            </w:r>
            <w:r>
              <w:rPr>
                <w:noProof/>
                <w:webHidden/>
              </w:rPr>
              <w:fldChar w:fldCharType="separate"/>
            </w:r>
            <w:r>
              <w:rPr>
                <w:noProof/>
                <w:webHidden/>
              </w:rPr>
              <w:t>13</w:t>
            </w:r>
            <w:r>
              <w:rPr>
                <w:noProof/>
                <w:webHidden/>
              </w:rPr>
              <w:fldChar w:fldCharType="end"/>
            </w:r>
          </w:hyperlink>
        </w:p>
        <w:p w14:paraId="0B5D7DA9" w14:textId="67E48EA6" w:rsidR="009C3A4C" w:rsidRDefault="009C3A4C">
          <w:pPr>
            <w:pStyle w:val="T3"/>
            <w:rPr>
              <w:rFonts w:asciiTheme="minorHAnsi" w:eastAsiaTheme="minorEastAsia" w:hAnsiTheme="minorHAnsi"/>
              <w:noProof/>
              <w:lang w:val="tr-TR" w:eastAsia="tr-TR"/>
            </w:rPr>
          </w:pPr>
          <w:hyperlink w:anchor="_Toc108172105" w:history="1">
            <w:r w:rsidRPr="004E2203">
              <w:rPr>
                <w:rStyle w:val="Kpr"/>
                <w:rFonts w:ascii="Times New Roman" w:hAnsi="Times New Roman" w:cs="Times New Roman"/>
                <w:noProof/>
                <w:lang w:val="en-GB"/>
              </w:rPr>
              <w:t>1.4.5 Communication policy/procedures on results of market surveillance and on adopted measures</w:t>
            </w:r>
            <w:r>
              <w:rPr>
                <w:noProof/>
                <w:webHidden/>
              </w:rPr>
              <w:tab/>
            </w:r>
            <w:r>
              <w:rPr>
                <w:noProof/>
                <w:webHidden/>
              </w:rPr>
              <w:fldChar w:fldCharType="begin"/>
            </w:r>
            <w:r>
              <w:rPr>
                <w:noProof/>
                <w:webHidden/>
              </w:rPr>
              <w:instrText xml:space="preserve"> PAGEREF _Toc108172105 \h </w:instrText>
            </w:r>
            <w:r>
              <w:rPr>
                <w:noProof/>
                <w:webHidden/>
              </w:rPr>
            </w:r>
            <w:r>
              <w:rPr>
                <w:noProof/>
                <w:webHidden/>
              </w:rPr>
              <w:fldChar w:fldCharType="separate"/>
            </w:r>
            <w:r>
              <w:rPr>
                <w:noProof/>
                <w:webHidden/>
              </w:rPr>
              <w:t>13</w:t>
            </w:r>
            <w:r>
              <w:rPr>
                <w:noProof/>
                <w:webHidden/>
              </w:rPr>
              <w:fldChar w:fldCharType="end"/>
            </w:r>
          </w:hyperlink>
        </w:p>
        <w:p w14:paraId="1CAA6455" w14:textId="6B0DB9D0" w:rsidR="009C3A4C" w:rsidRDefault="009C3A4C">
          <w:pPr>
            <w:pStyle w:val="T1"/>
            <w:rPr>
              <w:rFonts w:asciiTheme="minorHAnsi" w:eastAsiaTheme="minorEastAsia" w:hAnsiTheme="minorHAnsi"/>
              <w:noProof/>
              <w:lang w:val="tr-TR" w:eastAsia="tr-TR"/>
            </w:rPr>
          </w:pPr>
          <w:hyperlink w:anchor="_Toc108172106" w:history="1">
            <w:r w:rsidRPr="004E2203">
              <w:rPr>
                <w:rStyle w:val="Kpr"/>
                <w:rFonts w:ascii="Times New Roman" w:hAnsi="Times New Roman" w:cs="Times New Roman"/>
                <w:noProof/>
                <w:lang w:val="en-US"/>
              </w:rPr>
              <w:t>2.</w:t>
            </w:r>
            <w:r>
              <w:rPr>
                <w:rFonts w:asciiTheme="minorHAnsi" w:eastAsiaTheme="minorEastAsia" w:hAnsiTheme="minorHAnsi"/>
                <w:noProof/>
                <w:lang w:val="tr-TR" w:eastAsia="tr-TR"/>
              </w:rPr>
              <w:tab/>
            </w:r>
            <w:r w:rsidRPr="004E2203">
              <w:rPr>
                <w:rStyle w:val="Kpr"/>
                <w:rFonts w:ascii="Times New Roman" w:hAnsi="Times New Roman" w:cs="Times New Roman"/>
                <w:noProof/>
                <w:lang w:val="en-US"/>
              </w:rPr>
              <w:t>Background information</w:t>
            </w:r>
            <w:r>
              <w:rPr>
                <w:noProof/>
                <w:webHidden/>
              </w:rPr>
              <w:tab/>
            </w:r>
            <w:r>
              <w:rPr>
                <w:noProof/>
                <w:webHidden/>
              </w:rPr>
              <w:fldChar w:fldCharType="begin"/>
            </w:r>
            <w:r>
              <w:rPr>
                <w:noProof/>
                <w:webHidden/>
              </w:rPr>
              <w:instrText xml:space="preserve"> PAGEREF _Toc108172106 \h </w:instrText>
            </w:r>
            <w:r>
              <w:rPr>
                <w:noProof/>
                <w:webHidden/>
              </w:rPr>
            </w:r>
            <w:r>
              <w:rPr>
                <w:noProof/>
                <w:webHidden/>
              </w:rPr>
              <w:fldChar w:fldCharType="separate"/>
            </w:r>
            <w:r>
              <w:rPr>
                <w:noProof/>
                <w:webHidden/>
              </w:rPr>
              <w:t>13</w:t>
            </w:r>
            <w:r>
              <w:rPr>
                <w:noProof/>
                <w:webHidden/>
              </w:rPr>
              <w:fldChar w:fldCharType="end"/>
            </w:r>
          </w:hyperlink>
        </w:p>
        <w:p w14:paraId="4FD7E399" w14:textId="2EC8F027" w:rsidR="009C3A4C" w:rsidRDefault="009C3A4C">
          <w:pPr>
            <w:pStyle w:val="T2"/>
            <w:rPr>
              <w:rFonts w:asciiTheme="minorHAnsi" w:eastAsiaTheme="minorEastAsia" w:hAnsiTheme="minorHAnsi"/>
              <w:noProof/>
              <w:lang w:val="tr-TR" w:eastAsia="tr-TR"/>
            </w:rPr>
          </w:pPr>
          <w:hyperlink w:anchor="_Toc108172107" w:history="1">
            <w:r w:rsidRPr="004E2203">
              <w:rPr>
                <w:rStyle w:val="Kpr"/>
                <w:rFonts w:ascii="Times New Roman" w:hAnsi="Times New Roman" w:cs="Times New Roman"/>
                <w:noProof/>
                <w:lang w:val="en-US"/>
              </w:rPr>
              <w:t>2.1 Market Trends</w:t>
            </w:r>
            <w:r>
              <w:rPr>
                <w:noProof/>
                <w:webHidden/>
              </w:rPr>
              <w:tab/>
            </w:r>
            <w:r>
              <w:rPr>
                <w:noProof/>
                <w:webHidden/>
              </w:rPr>
              <w:fldChar w:fldCharType="begin"/>
            </w:r>
            <w:r>
              <w:rPr>
                <w:noProof/>
                <w:webHidden/>
              </w:rPr>
              <w:instrText xml:space="preserve"> PAGEREF _Toc108172107 \h </w:instrText>
            </w:r>
            <w:r>
              <w:rPr>
                <w:noProof/>
                <w:webHidden/>
              </w:rPr>
            </w:r>
            <w:r>
              <w:rPr>
                <w:noProof/>
                <w:webHidden/>
              </w:rPr>
              <w:fldChar w:fldCharType="separate"/>
            </w:r>
            <w:r>
              <w:rPr>
                <w:noProof/>
                <w:webHidden/>
              </w:rPr>
              <w:t>14</w:t>
            </w:r>
            <w:r>
              <w:rPr>
                <w:noProof/>
                <w:webHidden/>
              </w:rPr>
              <w:fldChar w:fldCharType="end"/>
            </w:r>
          </w:hyperlink>
        </w:p>
        <w:p w14:paraId="284352CE" w14:textId="5942B929" w:rsidR="009C3A4C" w:rsidRDefault="009C3A4C">
          <w:pPr>
            <w:pStyle w:val="T3"/>
            <w:rPr>
              <w:rFonts w:asciiTheme="minorHAnsi" w:eastAsiaTheme="minorEastAsia" w:hAnsiTheme="minorHAnsi"/>
              <w:noProof/>
              <w:lang w:val="tr-TR" w:eastAsia="tr-TR"/>
            </w:rPr>
          </w:pPr>
          <w:hyperlink w:anchor="_Toc108172108" w:history="1">
            <w:r w:rsidRPr="004E2203">
              <w:rPr>
                <w:rStyle w:val="Kpr"/>
                <w:rFonts w:ascii="Times New Roman" w:hAnsi="Times New Roman" w:cs="Times New Roman"/>
                <w:noProof/>
              </w:rPr>
              <w:t>2.1.1 The Green Deal</w:t>
            </w:r>
            <w:r>
              <w:rPr>
                <w:noProof/>
                <w:webHidden/>
              </w:rPr>
              <w:tab/>
            </w:r>
            <w:r>
              <w:rPr>
                <w:noProof/>
                <w:webHidden/>
              </w:rPr>
              <w:fldChar w:fldCharType="begin"/>
            </w:r>
            <w:r>
              <w:rPr>
                <w:noProof/>
                <w:webHidden/>
              </w:rPr>
              <w:instrText xml:space="preserve"> PAGEREF _Toc108172108 \h </w:instrText>
            </w:r>
            <w:r>
              <w:rPr>
                <w:noProof/>
                <w:webHidden/>
              </w:rPr>
            </w:r>
            <w:r>
              <w:rPr>
                <w:noProof/>
                <w:webHidden/>
              </w:rPr>
              <w:fldChar w:fldCharType="separate"/>
            </w:r>
            <w:r>
              <w:rPr>
                <w:noProof/>
                <w:webHidden/>
              </w:rPr>
              <w:t>15</w:t>
            </w:r>
            <w:r>
              <w:rPr>
                <w:noProof/>
                <w:webHidden/>
              </w:rPr>
              <w:fldChar w:fldCharType="end"/>
            </w:r>
          </w:hyperlink>
        </w:p>
        <w:p w14:paraId="39CC63BB" w14:textId="73228D26" w:rsidR="009C3A4C" w:rsidRDefault="009C3A4C">
          <w:pPr>
            <w:pStyle w:val="T3"/>
            <w:rPr>
              <w:rFonts w:asciiTheme="minorHAnsi" w:eastAsiaTheme="minorEastAsia" w:hAnsiTheme="minorHAnsi"/>
              <w:noProof/>
              <w:lang w:val="tr-TR" w:eastAsia="tr-TR"/>
            </w:rPr>
          </w:pPr>
          <w:hyperlink w:anchor="_Toc108172109" w:history="1">
            <w:r w:rsidRPr="004E2203">
              <w:rPr>
                <w:rStyle w:val="Kpr"/>
                <w:rFonts w:ascii="Times New Roman" w:hAnsi="Times New Roman" w:cs="Times New Roman"/>
                <w:noProof/>
              </w:rPr>
              <w:t>2.1.2 Digital products</w:t>
            </w:r>
            <w:r>
              <w:rPr>
                <w:noProof/>
                <w:webHidden/>
              </w:rPr>
              <w:tab/>
            </w:r>
            <w:r>
              <w:rPr>
                <w:noProof/>
                <w:webHidden/>
              </w:rPr>
              <w:fldChar w:fldCharType="begin"/>
            </w:r>
            <w:r>
              <w:rPr>
                <w:noProof/>
                <w:webHidden/>
              </w:rPr>
              <w:instrText xml:space="preserve"> PAGEREF _Toc108172109 \h </w:instrText>
            </w:r>
            <w:r>
              <w:rPr>
                <w:noProof/>
                <w:webHidden/>
              </w:rPr>
            </w:r>
            <w:r>
              <w:rPr>
                <w:noProof/>
                <w:webHidden/>
              </w:rPr>
              <w:fldChar w:fldCharType="separate"/>
            </w:r>
            <w:r>
              <w:rPr>
                <w:noProof/>
                <w:webHidden/>
              </w:rPr>
              <w:t>15</w:t>
            </w:r>
            <w:r>
              <w:rPr>
                <w:noProof/>
                <w:webHidden/>
              </w:rPr>
              <w:fldChar w:fldCharType="end"/>
            </w:r>
          </w:hyperlink>
        </w:p>
        <w:p w14:paraId="711ACDEE" w14:textId="123C34DA" w:rsidR="009C3A4C" w:rsidRDefault="009C3A4C">
          <w:pPr>
            <w:pStyle w:val="T3"/>
            <w:rPr>
              <w:rFonts w:asciiTheme="minorHAnsi" w:eastAsiaTheme="minorEastAsia" w:hAnsiTheme="minorHAnsi"/>
              <w:noProof/>
              <w:lang w:val="tr-TR" w:eastAsia="tr-TR"/>
            </w:rPr>
          </w:pPr>
          <w:hyperlink w:anchor="_Toc108172110" w:history="1">
            <w:r w:rsidRPr="004E2203">
              <w:rPr>
                <w:rStyle w:val="Kpr"/>
                <w:rFonts w:ascii="Times New Roman" w:hAnsi="Times New Roman" w:cs="Times New Roman"/>
                <w:noProof/>
              </w:rPr>
              <w:t>2.1.3 Online sales</w:t>
            </w:r>
            <w:r>
              <w:rPr>
                <w:noProof/>
                <w:webHidden/>
              </w:rPr>
              <w:tab/>
            </w:r>
            <w:r>
              <w:rPr>
                <w:noProof/>
                <w:webHidden/>
              </w:rPr>
              <w:fldChar w:fldCharType="begin"/>
            </w:r>
            <w:r>
              <w:rPr>
                <w:noProof/>
                <w:webHidden/>
              </w:rPr>
              <w:instrText xml:space="preserve"> PAGEREF _Toc108172110 \h </w:instrText>
            </w:r>
            <w:r>
              <w:rPr>
                <w:noProof/>
                <w:webHidden/>
              </w:rPr>
            </w:r>
            <w:r>
              <w:rPr>
                <w:noProof/>
                <w:webHidden/>
              </w:rPr>
              <w:fldChar w:fldCharType="separate"/>
            </w:r>
            <w:r>
              <w:rPr>
                <w:noProof/>
                <w:webHidden/>
              </w:rPr>
              <w:t>15</w:t>
            </w:r>
            <w:r>
              <w:rPr>
                <w:noProof/>
                <w:webHidden/>
              </w:rPr>
              <w:fldChar w:fldCharType="end"/>
            </w:r>
          </w:hyperlink>
        </w:p>
        <w:p w14:paraId="2C5B0ADD" w14:textId="443115C3" w:rsidR="009C3A4C" w:rsidRDefault="009C3A4C">
          <w:pPr>
            <w:pStyle w:val="T2"/>
            <w:rPr>
              <w:rFonts w:asciiTheme="minorHAnsi" w:eastAsiaTheme="minorEastAsia" w:hAnsiTheme="minorHAnsi"/>
              <w:noProof/>
              <w:lang w:val="tr-TR" w:eastAsia="tr-TR"/>
            </w:rPr>
          </w:pPr>
          <w:hyperlink w:anchor="_Toc108172111" w:history="1">
            <w:r w:rsidRPr="004E2203">
              <w:rPr>
                <w:rStyle w:val="Kpr"/>
                <w:rFonts w:ascii="Times New Roman" w:hAnsi="Times New Roman" w:cs="Times New Roman"/>
                <w:noProof/>
                <w:lang w:val="en-US"/>
              </w:rPr>
              <w:t>2.2 Market penetration</w:t>
            </w:r>
            <w:r>
              <w:rPr>
                <w:noProof/>
                <w:webHidden/>
              </w:rPr>
              <w:tab/>
            </w:r>
            <w:r>
              <w:rPr>
                <w:noProof/>
                <w:webHidden/>
              </w:rPr>
              <w:fldChar w:fldCharType="begin"/>
            </w:r>
            <w:r>
              <w:rPr>
                <w:noProof/>
                <w:webHidden/>
              </w:rPr>
              <w:instrText xml:space="preserve"> PAGEREF _Toc108172111 \h </w:instrText>
            </w:r>
            <w:r>
              <w:rPr>
                <w:noProof/>
                <w:webHidden/>
              </w:rPr>
            </w:r>
            <w:r>
              <w:rPr>
                <w:noProof/>
                <w:webHidden/>
              </w:rPr>
              <w:fldChar w:fldCharType="separate"/>
            </w:r>
            <w:r>
              <w:rPr>
                <w:noProof/>
                <w:webHidden/>
              </w:rPr>
              <w:t>15</w:t>
            </w:r>
            <w:r>
              <w:rPr>
                <w:noProof/>
                <w:webHidden/>
              </w:rPr>
              <w:fldChar w:fldCharType="end"/>
            </w:r>
          </w:hyperlink>
        </w:p>
        <w:p w14:paraId="3BBC8D3D" w14:textId="47616338" w:rsidR="009C3A4C" w:rsidRDefault="009C3A4C">
          <w:pPr>
            <w:pStyle w:val="T2"/>
            <w:rPr>
              <w:rFonts w:asciiTheme="minorHAnsi" w:eastAsiaTheme="minorEastAsia" w:hAnsiTheme="minorHAnsi"/>
              <w:noProof/>
              <w:lang w:val="tr-TR" w:eastAsia="tr-TR"/>
            </w:rPr>
          </w:pPr>
          <w:hyperlink w:anchor="_Toc108172112" w:history="1">
            <w:r w:rsidRPr="004E2203">
              <w:rPr>
                <w:rStyle w:val="Kpr"/>
                <w:rFonts w:ascii="Times New Roman" w:hAnsi="Times New Roman" w:cs="Times New Roman"/>
                <w:noProof/>
                <w:lang w:val="en-US"/>
              </w:rPr>
              <w:t>2.3 Supply Chains</w:t>
            </w:r>
            <w:r>
              <w:rPr>
                <w:noProof/>
                <w:webHidden/>
              </w:rPr>
              <w:tab/>
            </w:r>
            <w:r>
              <w:rPr>
                <w:noProof/>
                <w:webHidden/>
              </w:rPr>
              <w:fldChar w:fldCharType="begin"/>
            </w:r>
            <w:r>
              <w:rPr>
                <w:noProof/>
                <w:webHidden/>
              </w:rPr>
              <w:instrText xml:space="preserve"> PAGEREF _Toc108172112 \h </w:instrText>
            </w:r>
            <w:r>
              <w:rPr>
                <w:noProof/>
                <w:webHidden/>
              </w:rPr>
            </w:r>
            <w:r>
              <w:rPr>
                <w:noProof/>
                <w:webHidden/>
              </w:rPr>
              <w:fldChar w:fldCharType="separate"/>
            </w:r>
            <w:r>
              <w:rPr>
                <w:noProof/>
                <w:webHidden/>
              </w:rPr>
              <w:t>16</w:t>
            </w:r>
            <w:r>
              <w:rPr>
                <w:noProof/>
                <w:webHidden/>
              </w:rPr>
              <w:fldChar w:fldCharType="end"/>
            </w:r>
          </w:hyperlink>
        </w:p>
        <w:p w14:paraId="4B83258A" w14:textId="44773970" w:rsidR="009C3A4C" w:rsidRDefault="009C3A4C">
          <w:pPr>
            <w:pStyle w:val="T2"/>
            <w:rPr>
              <w:rFonts w:asciiTheme="minorHAnsi" w:eastAsiaTheme="minorEastAsia" w:hAnsiTheme="minorHAnsi"/>
              <w:noProof/>
              <w:lang w:val="tr-TR" w:eastAsia="tr-TR"/>
            </w:rPr>
          </w:pPr>
          <w:hyperlink w:anchor="_Toc108172113" w:history="1">
            <w:r w:rsidRPr="004E2203">
              <w:rPr>
                <w:rStyle w:val="Kpr"/>
                <w:rFonts w:ascii="Times New Roman" w:hAnsi="Times New Roman" w:cs="Times New Roman"/>
                <w:noProof/>
                <w:lang w:val="en-US"/>
              </w:rPr>
              <w:t>2.4 New Technologies</w:t>
            </w:r>
            <w:r>
              <w:rPr>
                <w:noProof/>
                <w:webHidden/>
              </w:rPr>
              <w:tab/>
            </w:r>
            <w:r>
              <w:rPr>
                <w:noProof/>
                <w:webHidden/>
              </w:rPr>
              <w:fldChar w:fldCharType="begin"/>
            </w:r>
            <w:r>
              <w:rPr>
                <w:noProof/>
                <w:webHidden/>
              </w:rPr>
              <w:instrText xml:space="preserve"> PAGEREF _Toc108172113 \h </w:instrText>
            </w:r>
            <w:r>
              <w:rPr>
                <w:noProof/>
                <w:webHidden/>
              </w:rPr>
            </w:r>
            <w:r>
              <w:rPr>
                <w:noProof/>
                <w:webHidden/>
              </w:rPr>
              <w:fldChar w:fldCharType="separate"/>
            </w:r>
            <w:r>
              <w:rPr>
                <w:noProof/>
                <w:webHidden/>
              </w:rPr>
              <w:t>16</w:t>
            </w:r>
            <w:r>
              <w:rPr>
                <w:noProof/>
                <w:webHidden/>
              </w:rPr>
              <w:fldChar w:fldCharType="end"/>
            </w:r>
          </w:hyperlink>
        </w:p>
        <w:p w14:paraId="01440ACF" w14:textId="17947A1F" w:rsidR="009C3A4C" w:rsidRDefault="009C3A4C">
          <w:pPr>
            <w:pStyle w:val="T2"/>
            <w:rPr>
              <w:rFonts w:asciiTheme="minorHAnsi" w:eastAsiaTheme="minorEastAsia" w:hAnsiTheme="minorHAnsi"/>
              <w:noProof/>
              <w:lang w:val="tr-TR" w:eastAsia="tr-TR"/>
            </w:rPr>
          </w:pPr>
          <w:hyperlink w:anchor="_Toc108172114" w:history="1">
            <w:r w:rsidRPr="004E2203">
              <w:rPr>
                <w:rStyle w:val="Kpr"/>
                <w:rFonts w:ascii="Times New Roman" w:hAnsi="Times New Roman" w:cs="Times New Roman"/>
                <w:noProof/>
                <w:lang w:val="en-US"/>
              </w:rPr>
              <w:t>2.5 New Products &amp; New Product Categories</w:t>
            </w:r>
            <w:r>
              <w:rPr>
                <w:noProof/>
                <w:webHidden/>
              </w:rPr>
              <w:tab/>
            </w:r>
            <w:r>
              <w:rPr>
                <w:noProof/>
                <w:webHidden/>
              </w:rPr>
              <w:fldChar w:fldCharType="begin"/>
            </w:r>
            <w:r>
              <w:rPr>
                <w:noProof/>
                <w:webHidden/>
              </w:rPr>
              <w:instrText xml:space="preserve"> PAGEREF _Toc108172114 \h </w:instrText>
            </w:r>
            <w:r>
              <w:rPr>
                <w:noProof/>
                <w:webHidden/>
              </w:rPr>
            </w:r>
            <w:r>
              <w:rPr>
                <w:noProof/>
                <w:webHidden/>
              </w:rPr>
              <w:fldChar w:fldCharType="separate"/>
            </w:r>
            <w:r>
              <w:rPr>
                <w:noProof/>
                <w:webHidden/>
              </w:rPr>
              <w:t>16</w:t>
            </w:r>
            <w:r>
              <w:rPr>
                <w:noProof/>
                <w:webHidden/>
              </w:rPr>
              <w:fldChar w:fldCharType="end"/>
            </w:r>
          </w:hyperlink>
        </w:p>
        <w:p w14:paraId="2A5F5B5A" w14:textId="75DCBF7A" w:rsidR="009C3A4C" w:rsidRDefault="009C3A4C">
          <w:pPr>
            <w:pStyle w:val="T1"/>
            <w:rPr>
              <w:rFonts w:asciiTheme="minorHAnsi" w:eastAsiaTheme="minorEastAsia" w:hAnsiTheme="minorHAnsi"/>
              <w:noProof/>
              <w:lang w:val="tr-TR" w:eastAsia="tr-TR"/>
            </w:rPr>
          </w:pPr>
          <w:hyperlink w:anchor="_Toc108172115" w:history="1">
            <w:r w:rsidRPr="004E2203">
              <w:rPr>
                <w:rStyle w:val="Kpr"/>
                <w:rFonts w:ascii="Times New Roman" w:hAnsi="Times New Roman" w:cs="Times New Roman"/>
                <w:noProof/>
                <w:lang w:val="en-US"/>
              </w:rPr>
              <w:t>3.</w:t>
            </w:r>
            <w:r>
              <w:rPr>
                <w:rFonts w:asciiTheme="minorHAnsi" w:eastAsiaTheme="minorEastAsia" w:hAnsiTheme="minorHAnsi"/>
                <w:noProof/>
                <w:lang w:val="tr-TR" w:eastAsia="tr-TR"/>
              </w:rPr>
              <w:tab/>
            </w:r>
            <w:r w:rsidRPr="004E2203">
              <w:rPr>
                <w:rStyle w:val="Kpr"/>
                <w:rFonts w:ascii="Times New Roman" w:hAnsi="Times New Roman" w:cs="Times New Roman"/>
                <w:noProof/>
                <w:lang w:val="en-US"/>
              </w:rPr>
              <w:t>Priority Areas</w:t>
            </w:r>
            <w:r>
              <w:rPr>
                <w:noProof/>
                <w:webHidden/>
              </w:rPr>
              <w:tab/>
            </w:r>
            <w:r>
              <w:rPr>
                <w:noProof/>
                <w:webHidden/>
              </w:rPr>
              <w:fldChar w:fldCharType="begin"/>
            </w:r>
            <w:r>
              <w:rPr>
                <w:noProof/>
                <w:webHidden/>
              </w:rPr>
              <w:instrText xml:space="preserve"> PAGEREF _Toc108172115 \h </w:instrText>
            </w:r>
            <w:r>
              <w:rPr>
                <w:noProof/>
                <w:webHidden/>
              </w:rPr>
            </w:r>
            <w:r>
              <w:rPr>
                <w:noProof/>
                <w:webHidden/>
              </w:rPr>
              <w:fldChar w:fldCharType="separate"/>
            </w:r>
            <w:r>
              <w:rPr>
                <w:noProof/>
                <w:webHidden/>
              </w:rPr>
              <w:t>16</w:t>
            </w:r>
            <w:r>
              <w:rPr>
                <w:noProof/>
                <w:webHidden/>
              </w:rPr>
              <w:fldChar w:fldCharType="end"/>
            </w:r>
          </w:hyperlink>
        </w:p>
        <w:p w14:paraId="27404F5C" w14:textId="2365D6AB" w:rsidR="009C3A4C" w:rsidRDefault="009C3A4C">
          <w:pPr>
            <w:pStyle w:val="T2"/>
            <w:rPr>
              <w:rFonts w:asciiTheme="minorHAnsi" w:eastAsiaTheme="minorEastAsia" w:hAnsiTheme="minorHAnsi"/>
              <w:noProof/>
              <w:lang w:val="tr-TR" w:eastAsia="tr-TR"/>
            </w:rPr>
          </w:pPr>
          <w:hyperlink w:anchor="_Toc108172116" w:history="1">
            <w:r w:rsidRPr="004E2203">
              <w:rPr>
                <w:rStyle w:val="Kpr"/>
                <w:rFonts w:ascii="Times New Roman" w:hAnsi="Times New Roman" w:cs="Times New Roman"/>
                <w:noProof/>
              </w:rPr>
              <w:t>3.1 Description of Risk-based approach</w:t>
            </w:r>
            <w:r>
              <w:rPr>
                <w:noProof/>
                <w:webHidden/>
              </w:rPr>
              <w:tab/>
            </w:r>
            <w:r>
              <w:rPr>
                <w:noProof/>
                <w:webHidden/>
              </w:rPr>
              <w:fldChar w:fldCharType="begin"/>
            </w:r>
            <w:r>
              <w:rPr>
                <w:noProof/>
                <w:webHidden/>
              </w:rPr>
              <w:instrText xml:space="preserve"> PAGEREF _Toc108172116 \h </w:instrText>
            </w:r>
            <w:r>
              <w:rPr>
                <w:noProof/>
                <w:webHidden/>
              </w:rPr>
            </w:r>
            <w:r>
              <w:rPr>
                <w:noProof/>
                <w:webHidden/>
              </w:rPr>
              <w:fldChar w:fldCharType="separate"/>
            </w:r>
            <w:r>
              <w:rPr>
                <w:noProof/>
                <w:webHidden/>
              </w:rPr>
              <w:t>17</w:t>
            </w:r>
            <w:r>
              <w:rPr>
                <w:noProof/>
                <w:webHidden/>
              </w:rPr>
              <w:fldChar w:fldCharType="end"/>
            </w:r>
          </w:hyperlink>
        </w:p>
        <w:p w14:paraId="69313C39" w14:textId="40B1B280" w:rsidR="009C3A4C" w:rsidRDefault="009C3A4C">
          <w:pPr>
            <w:pStyle w:val="T2"/>
            <w:rPr>
              <w:rFonts w:asciiTheme="minorHAnsi" w:eastAsiaTheme="minorEastAsia" w:hAnsiTheme="minorHAnsi"/>
              <w:noProof/>
              <w:lang w:val="tr-TR" w:eastAsia="tr-TR"/>
            </w:rPr>
          </w:pPr>
          <w:hyperlink w:anchor="_Toc108172117" w:history="1">
            <w:r w:rsidRPr="004E2203">
              <w:rPr>
                <w:rStyle w:val="Kpr"/>
                <w:rFonts w:ascii="Times New Roman" w:hAnsi="Times New Roman" w:cs="Times New Roman"/>
                <w:noProof/>
                <w:lang w:val="en-US"/>
              </w:rPr>
              <w:t>3.2 What is meant by the risk-based approach in the MS?</w:t>
            </w:r>
            <w:r>
              <w:rPr>
                <w:noProof/>
                <w:webHidden/>
              </w:rPr>
              <w:tab/>
            </w:r>
            <w:r>
              <w:rPr>
                <w:noProof/>
                <w:webHidden/>
              </w:rPr>
              <w:fldChar w:fldCharType="begin"/>
            </w:r>
            <w:r>
              <w:rPr>
                <w:noProof/>
                <w:webHidden/>
              </w:rPr>
              <w:instrText xml:space="preserve"> PAGEREF _Toc108172117 \h </w:instrText>
            </w:r>
            <w:r>
              <w:rPr>
                <w:noProof/>
                <w:webHidden/>
              </w:rPr>
            </w:r>
            <w:r>
              <w:rPr>
                <w:noProof/>
                <w:webHidden/>
              </w:rPr>
              <w:fldChar w:fldCharType="separate"/>
            </w:r>
            <w:r>
              <w:rPr>
                <w:noProof/>
                <w:webHidden/>
              </w:rPr>
              <w:t>17</w:t>
            </w:r>
            <w:r>
              <w:rPr>
                <w:noProof/>
                <w:webHidden/>
              </w:rPr>
              <w:fldChar w:fldCharType="end"/>
            </w:r>
          </w:hyperlink>
        </w:p>
        <w:p w14:paraId="20E036F4" w14:textId="38FC5ED1" w:rsidR="009C3A4C" w:rsidRDefault="009C3A4C">
          <w:pPr>
            <w:pStyle w:val="T2"/>
            <w:rPr>
              <w:rFonts w:asciiTheme="minorHAnsi" w:eastAsiaTheme="minorEastAsia" w:hAnsiTheme="minorHAnsi"/>
              <w:noProof/>
              <w:lang w:val="tr-TR" w:eastAsia="tr-TR"/>
            </w:rPr>
          </w:pPr>
          <w:hyperlink w:anchor="_Toc108172118" w:history="1">
            <w:r w:rsidRPr="004E2203">
              <w:rPr>
                <w:rStyle w:val="Kpr"/>
                <w:rFonts w:ascii="Times New Roman" w:hAnsi="Times New Roman" w:cs="Times New Roman"/>
                <w:noProof/>
                <w:lang w:val="en-US"/>
              </w:rPr>
              <w:t>3.3 How is the risk-based approach used in targeting the MS activities?</w:t>
            </w:r>
            <w:r>
              <w:rPr>
                <w:noProof/>
                <w:webHidden/>
              </w:rPr>
              <w:tab/>
            </w:r>
            <w:r>
              <w:rPr>
                <w:noProof/>
                <w:webHidden/>
              </w:rPr>
              <w:fldChar w:fldCharType="begin"/>
            </w:r>
            <w:r>
              <w:rPr>
                <w:noProof/>
                <w:webHidden/>
              </w:rPr>
              <w:instrText xml:space="preserve"> PAGEREF _Toc108172118 \h </w:instrText>
            </w:r>
            <w:r>
              <w:rPr>
                <w:noProof/>
                <w:webHidden/>
              </w:rPr>
            </w:r>
            <w:r>
              <w:rPr>
                <w:noProof/>
                <w:webHidden/>
              </w:rPr>
              <w:fldChar w:fldCharType="separate"/>
            </w:r>
            <w:r>
              <w:rPr>
                <w:noProof/>
                <w:webHidden/>
              </w:rPr>
              <w:t>17</w:t>
            </w:r>
            <w:r>
              <w:rPr>
                <w:noProof/>
                <w:webHidden/>
              </w:rPr>
              <w:fldChar w:fldCharType="end"/>
            </w:r>
          </w:hyperlink>
        </w:p>
        <w:p w14:paraId="54A90183" w14:textId="09CE90FF" w:rsidR="009C3A4C" w:rsidRDefault="009C3A4C">
          <w:pPr>
            <w:pStyle w:val="T2"/>
            <w:rPr>
              <w:rFonts w:asciiTheme="minorHAnsi" w:eastAsiaTheme="minorEastAsia" w:hAnsiTheme="minorHAnsi"/>
              <w:noProof/>
              <w:lang w:val="tr-TR" w:eastAsia="tr-TR"/>
            </w:rPr>
          </w:pPr>
          <w:hyperlink w:anchor="_Toc108172119" w:history="1">
            <w:r w:rsidRPr="004E2203">
              <w:rPr>
                <w:rStyle w:val="Kpr"/>
                <w:rFonts w:ascii="Times New Roman" w:hAnsi="Times New Roman" w:cs="Times New Roman"/>
                <w:noProof/>
                <w:lang w:val="en-US"/>
              </w:rPr>
              <w:t>3.4 How is the risk-based approach used in decision making process?</w:t>
            </w:r>
            <w:r>
              <w:rPr>
                <w:noProof/>
                <w:webHidden/>
              </w:rPr>
              <w:tab/>
            </w:r>
            <w:r>
              <w:rPr>
                <w:noProof/>
                <w:webHidden/>
              </w:rPr>
              <w:fldChar w:fldCharType="begin"/>
            </w:r>
            <w:r>
              <w:rPr>
                <w:noProof/>
                <w:webHidden/>
              </w:rPr>
              <w:instrText xml:space="preserve"> PAGEREF _Toc108172119 \h </w:instrText>
            </w:r>
            <w:r>
              <w:rPr>
                <w:noProof/>
                <w:webHidden/>
              </w:rPr>
            </w:r>
            <w:r>
              <w:rPr>
                <w:noProof/>
                <w:webHidden/>
              </w:rPr>
              <w:fldChar w:fldCharType="separate"/>
            </w:r>
            <w:r>
              <w:rPr>
                <w:noProof/>
                <w:webHidden/>
              </w:rPr>
              <w:t>18</w:t>
            </w:r>
            <w:r>
              <w:rPr>
                <w:noProof/>
                <w:webHidden/>
              </w:rPr>
              <w:fldChar w:fldCharType="end"/>
            </w:r>
          </w:hyperlink>
        </w:p>
        <w:p w14:paraId="72ABD461" w14:textId="69A0A8B0" w:rsidR="009C3A4C" w:rsidRDefault="009C3A4C">
          <w:pPr>
            <w:pStyle w:val="T2"/>
            <w:rPr>
              <w:rFonts w:asciiTheme="minorHAnsi" w:eastAsiaTheme="minorEastAsia" w:hAnsiTheme="minorHAnsi"/>
              <w:noProof/>
              <w:lang w:val="tr-TR" w:eastAsia="tr-TR"/>
            </w:rPr>
          </w:pPr>
          <w:hyperlink w:anchor="_Toc108172120" w:history="1">
            <w:r w:rsidRPr="004E2203">
              <w:rPr>
                <w:rStyle w:val="Kpr"/>
                <w:rFonts w:ascii="Times New Roman" w:hAnsi="Times New Roman" w:cs="Times New Roman"/>
                <w:noProof/>
                <w:lang w:val="en-US"/>
              </w:rPr>
              <w:t>3.5 Are the MSAs using specific risk matrices for the product groups?</w:t>
            </w:r>
            <w:r>
              <w:rPr>
                <w:noProof/>
                <w:webHidden/>
              </w:rPr>
              <w:tab/>
            </w:r>
            <w:r>
              <w:rPr>
                <w:noProof/>
                <w:webHidden/>
              </w:rPr>
              <w:fldChar w:fldCharType="begin"/>
            </w:r>
            <w:r>
              <w:rPr>
                <w:noProof/>
                <w:webHidden/>
              </w:rPr>
              <w:instrText xml:space="preserve"> PAGEREF _Toc108172120 \h </w:instrText>
            </w:r>
            <w:r>
              <w:rPr>
                <w:noProof/>
                <w:webHidden/>
              </w:rPr>
            </w:r>
            <w:r>
              <w:rPr>
                <w:noProof/>
                <w:webHidden/>
              </w:rPr>
              <w:fldChar w:fldCharType="separate"/>
            </w:r>
            <w:r>
              <w:rPr>
                <w:noProof/>
                <w:webHidden/>
              </w:rPr>
              <w:t>18</w:t>
            </w:r>
            <w:r>
              <w:rPr>
                <w:noProof/>
                <w:webHidden/>
              </w:rPr>
              <w:fldChar w:fldCharType="end"/>
            </w:r>
          </w:hyperlink>
        </w:p>
        <w:p w14:paraId="44FF8C9E" w14:textId="6A3D350C" w:rsidR="009C3A4C" w:rsidRDefault="009C3A4C">
          <w:pPr>
            <w:pStyle w:val="T1"/>
            <w:rPr>
              <w:rFonts w:asciiTheme="minorHAnsi" w:eastAsiaTheme="minorEastAsia" w:hAnsiTheme="minorHAnsi"/>
              <w:noProof/>
              <w:lang w:val="tr-TR" w:eastAsia="tr-TR"/>
            </w:rPr>
          </w:pPr>
          <w:hyperlink w:anchor="_Toc108172121" w:history="1">
            <w:r w:rsidRPr="004E2203">
              <w:rPr>
                <w:rStyle w:val="Kpr"/>
                <w:rFonts w:ascii="Times New Roman" w:hAnsi="Times New Roman" w:cs="Times New Roman"/>
                <w:noProof/>
                <w:lang w:val="en-US"/>
              </w:rPr>
              <w:t>4.</w:t>
            </w:r>
            <w:r>
              <w:rPr>
                <w:rFonts w:asciiTheme="minorHAnsi" w:eastAsiaTheme="minorEastAsia" w:hAnsiTheme="minorHAnsi"/>
                <w:noProof/>
                <w:lang w:val="tr-TR" w:eastAsia="tr-TR"/>
              </w:rPr>
              <w:tab/>
            </w:r>
            <w:r w:rsidRPr="004E2203">
              <w:rPr>
                <w:rStyle w:val="Kpr"/>
                <w:rFonts w:ascii="Times New Roman" w:hAnsi="Times New Roman" w:cs="Times New Roman"/>
                <w:noProof/>
                <w:lang w:val="en-US"/>
              </w:rPr>
              <w:t>Activities and initiatives within the National Strategy for Market Surveillance</w:t>
            </w:r>
            <w:r>
              <w:rPr>
                <w:noProof/>
                <w:webHidden/>
              </w:rPr>
              <w:tab/>
            </w:r>
            <w:r>
              <w:rPr>
                <w:noProof/>
                <w:webHidden/>
              </w:rPr>
              <w:fldChar w:fldCharType="begin"/>
            </w:r>
            <w:r>
              <w:rPr>
                <w:noProof/>
                <w:webHidden/>
              </w:rPr>
              <w:instrText xml:space="preserve"> PAGEREF _Toc108172121 \h </w:instrText>
            </w:r>
            <w:r>
              <w:rPr>
                <w:noProof/>
                <w:webHidden/>
              </w:rPr>
            </w:r>
            <w:r>
              <w:rPr>
                <w:noProof/>
                <w:webHidden/>
              </w:rPr>
              <w:fldChar w:fldCharType="separate"/>
            </w:r>
            <w:r>
              <w:rPr>
                <w:noProof/>
                <w:webHidden/>
              </w:rPr>
              <w:t>18</w:t>
            </w:r>
            <w:r>
              <w:rPr>
                <w:noProof/>
                <w:webHidden/>
              </w:rPr>
              <w:fldChar w:fldCharType="end"/>
            </w:r>
          </w:hyperlink>
        </w:p>
        <w:p w14:paraId="1AC25B26" w14:textId="3AF6C230" w:rsidR="009C3A4C" w:rsidRDefault="009C3A4C">
          <w:pPr>
            <w:pStyle w:val="T2"/>
            <w:rPr>
              <w:rFonts w:asciiTheme="minorHAnsi" w:eastAsiaTheme="minorEastAsia" w:hAnsiTheme="minorHAnsi"/>
              <w:noProof/>
              <w:lang w:val="tr-TR" w:eastAsia="tr-TR"/>
            </w:rPr>
          </w:pPr>
          <w:hyperlink w:anchor="_Toc108172122" w:history="1">
            <w:r w:rsidRPr="004E2203">
              <w:rPr>
                <w:rStyle w:val="Kpr"/>
                <w:rFonts w:ascii="Times New Roman" w:hAnsi="Times New Roman" w:cs="Times New Roman"/>
                <w:noProof/>
                <w:lang w:val="en-US"/>
              </w:rPr>
              <w:t>4.1 Planned enforcement activities</w:t>
            </w:r>
            <w:r>
              <w:rPr>
                <w:noProof/>
                <w:webHidden/>
              </w:rPr>
              <w:tab/>
            </w:r>
            <w:r>
              <w:rPr>
                <w:noProof/>
                <w:webHidden/>
              </w:rPr>
              <w:fldChar w:fldCharType="begin"/>
            </w:r>
            <w:r>
              <w:rPr>
                <w:noProof/>
                <w:webHidden/>
              </w:rPr>
              <w:instrText xml:space="preserve"> PAGEREF _Toc108172122 \h </w:instrText>
            </w:r>
            <w:r>
              <w:rPr>
                <w:noProof/>
                <w:webHidden/>
              </w:rPr>
            </w:r>
            <w:r>
              <w:rPr>
                <w:noProof/>
                <w:webHidden/>
              </w:rPr>
              <w:fldChar w:fldCharType="separate"/>
            </w:r>
            <w:r>
              <w:rPr>
                <w:noProof/>
                <w:webHidden/>
              </w:rPr>
              <w:t>19</w:t>
            </w:r>
            <w:r>
              <w:rPr>
                <w:noProof/>
                <w:webHidden/>
              </w:rPr>
              <w:fldChar w:fldCharType="end"/>
            </w:r>
          </w:hyperlink>
        </w:p>
        <w:p w14:paraId="2D2F7ACD" w14:textId="4058CF90" w:rsidR="009C3A4C" w:rsidRDefault="009C3A4C">
          <w:pPr>
            <w:pStyle w:val="T2"/>
            <w:rPr>
              <w:rFonts w:asciiTheme="minorHAnsi" w:eastAsiaTheme="minorEastAsia" w:hAnsiTheme="minorHAnsi"/>
              <w:noProof/>
              <w:lang w:val="tr-TR" w:eastAsia="tr-TR"/>
            </w:rPr>
          </w:pPr>
          <w:hyperlink w:anchor="_Toc108172123" w:history="1">
            <w:r w:rsidRPr="004E2203">
              <w:rPr>
                <w:rStyle w:val="Kpr"/>
                <w:rFonts w:ascii="Times New Roman" w:hAnsi="Times New Roman" w:cs="Times New Roman"/>
                <w:noProof/>
                <w:lang w:val="en-US"/>
              </w:rPr>
              <w:t>4.2 Control levels envisaged</w:t>
            </w:r>
            <w:r>
              <w:rPr>
                <w:noProof/>
                <w:webHidden/>
              </w:rPr>
              <w:tab/>
            </w:r>
            <w:r>
              <w:rPr>
                <w:noProof/>
                <w:webHidden/>
              </w:rPr>
              <w:fldChar w:fldCharType="begin"/>
            </w:r>
            <w:r>
              <w:rPr>
                <w:noProof/>
                <w:webHidden/>
              </w:rPr>
              <w:instrText xml:space="preserve"> PAGEREF _Toc108172123 \h </w:instrText>
            </w:r>
            <w:r>
              <w:rPr>
                <w:noProof/>
                <w:webHidden/>
              </w:rPr>
            </w:r>
            <w:r>
              <w:rPr>
                <w:noProof/>
                <w:webHidden/>
              </w:rPr>
              <w:fldChar w:fldCharType="separate"/>
            </w:r>
            <w:r>
              <w:rPr>
                <w:noProof/>
                <w:webHidden/>
              </w:rPr>
              <w:t>20</w:t>
            </w:r>
            <w:r>
              <w:rPr>
                <w:noProof/>
                <w:webHidden/>
              </w:rPr>
              <w:fldChar w:fldCharType="end"/>
            </w:r>
          </w:hyperlink>
        </w:p>
        <w:p w14:paraId="1186D494" w14:textId="291E6FE3" w:rsidR="009C3A4C" w:rsidRDefault="009C3A4C">
          <w:pPr>
            <w:pStyle w:val="T2"/>
            <w:rPr>
              <w:rFonts w:asciiTheme="minorHAnsi" w:eastAsiaTheme="minorEastAsia" w:hAnsiTheme="minorHAnsi"/>
              <w:noProof/>
              <w:lang w:val="tr-TR" w:eastAsia="tr-TR"/>
            </w:rPr>
          </w:pPr>
          <w:hyperlink w:anchor="_Toc108172124" w:history="1">
            <w:r w:rsidRPr="004E2203">
              <w:rPr>
                <w:rStyle w:val="Kpr"/>
                <w:rFonts w:ascii="Times New Roman" w:hAnsi="Times New Roman" w:cs="Times New Roman"/>
                <w:noProof/>
                <w:lang w:val="en-US"/>
              </w:rPr>
              <w:t>4.3 Planned horizontal initiatives</w:t>
            </w:r>
            <w:r>
              <w:rPr>
                <w:noProof/>
                <w:webHidden/>
              </w:rPr>
              <w:tab/>
            </w:r>
            <w:r>
              <w:rPr>
                <w:noProof/>
                <w:webHidden/>
              </w:rPr>
              <w:fldChar w:fldCharType="begin"/>
            </w:r>
            <w:r>
              <w:rPr>
                <w:noProof/>
                <w:webHidden/>
              </w:rPr>
              <w:instrText xml:space="preserve"> PAGEREF _Toc108172124 \h </w:instrText>
            </w:r>
            <w:r>
              <w:rPr>
                <w:noProof/>
                <w:webHidden/>
              </w:rPr>
            </w:r>
            <w:r>
              <w:rPr>
                <w:noProof/>
                <w:webHidden/>
              </w:rPr>
              <w:fldChar w:fldCharType="separate"/>
            </w:r>
            <w:r>
              <w:rPr>
                <w:noProof/>
                <w:webHidden/>
              </w:rPr>
              <w:t>20</w:t>
            </w:r>
            <w:r>
              <w:rPr>
                <w:noProof/>
                <w:webHidden/>
              </w:rPr>
              <w:fldChar w:fldCharType="end"/>
            </w:r>
          </w:hyperlink>
        </w:p>
        <w:p w14:paraId="7C95FDE4" w14:textId="516A7F00" w:rsidR="009C3A4C" w:rsidRDefault="009C3A4C">
          <w:pPr>
            <w:pStyle w:val="T1"/>
            <w:rPr>
              <w:rFonts w:asciiTheme="minorHAnsi" w:eastAsiaTheme="minorEastAsia" w:hAnsiTheme="minorHAnsi"/>
              <w:noProof/>
              <w:lang w:val="tr-TR" w:eastAsia="tr-TR"/>
            </w:rPr>
          </w:pPr>
          <w:hyperlink w:anchor="_Toc108172125" w:history="1">
            <w:r w:rsidRPr="004E2203">
              <w:rPr>
                <w:rStyle w:val="Kpr"/>
                <w:rFonts w:ascii="Times New Roman" w:hAnsi="Times New Roman" w:cs="Times New Roman"/>
                <w:noProof/>
                <w:lang w:val="en-US"/>
              </w:rPr>
              <w:t>5.</w:t>
            </w:r>
            <w:r>
              <w:rPr>
                <w:rFonts w:asciiTheme="minorHAnsi" w:eastAsiaTheme="minorEastAsia" w:hAnsiTheme="minorHAnsi"/>
                <w:noProof/>
                <w:lang w:val="tr-TR" w:eastAsia="tr-TR"/>
              </w:rPr>
              <w:tab/>
            </w:r>
            <w:r w:rsidRPr="004E2203">
              <w:rPr>
                <w:rStyle w:val="Kpr"/>
                <w:rFonts w:ascii="Times New Roman" w:hAnsi="Times New Roman" w:cs="Times New Roman"/>
                <w:noProof/>
                <w:lang w:val="en-US"/>
              </w:rPr>
              <w:t>Monitoring, evaluation and indicators</w:t>
            </w:r>
            <w:r>
              <w:rPr>
                <w:noProof/>
                <w:webHidden/>
              </w:rPr>
              <w:tab/>
            </w:r>
            <w:r>
              <w:rPr>
                <w:noProof/>
                <w:webHidden/>
              </w:rPr>
              <w:fldChar w:fldCharType="begin"/>
            </w:r>
            <w:r>
              <w:rPr>
                <w:noProof/>
                <w:webHidden/>
              </w:rPr>
              <w:instrText xml:space="preserve"> PAGEREF _Toc108172125 \h </w:instrText>
            </w:r>
            <w:r>
              <w:rPr>
                <w:noProof/>
                <w:webHidden/>
              </w:rPr>
            </w:r>
            <w:r>
              <w:rPr>
                <w:noProof/>
                <w:webHidden/>
              </w:rPr>
              <w:fldChar w:fldCharType="separate"/>
            </w:r>
            <w:r>
              <w:rPr>
                <w:noProof/>
                <w:webHidden/>
              </w:rPr>
              <w:t>21</w:t>
            </w:r>
            <w:r>
              <w:rPr>
                <w:noProof/>
                <w:webHidden/>
              </w:rPr>
              <w:fldChar w:fldCharType="end"/>
            </w:r>
          </w:hyperlink>
        </w:p>
        <w:p w14:paraId="213A02A6" w14:textId="0D20C911" w:rsidR="009C3A4C" w:rsidRDefault="009C3A4C">
          <w:pPr>
            <w:pStyle w:val="T1"/>
            <w:rPr>
              <w:rFonts w:asciiTheme="minorHAnsi" w:eastAsiaTheme="minorEastAsia" w:hAnsiTheme="minorHAnsi"/>
              <w:noProof/>
              <w:lang w:val="tr-TR" w:eastAsia="tr-TR"/>
            </w:rPr>
          </w:pPr>
          <w:hyperlink w:anchor="_Toc108172126" w:history="1">
            <w:r w:rsidRPr="004E2203">
              <w:rPr>
                <w:rStyle w:val="Kpr"/>
                <w:rFonts w:ascii="Times New Roman" w:hAnsi="Times New Roman" w:cs="Times New Roman"/>
                <w:noProof/>
                <w:lang w:val="en-US"/>
              </w:rPr>
              <w:t>6.</w:t>
            </w:r>
            <w:r>
              <w:rPr>
                <w:rFonts w:asciiTheme="minorHAnsi" w:eastAsiaTheme="minorEastAsia" w:hAnsiTheme="minorHAnsi"/>
                <w:noProof/>
                <w:lang w:val="tr-TR" w:eastAsia="tr-TR"/>
              </w:rPr>
              <w:tab/>
            </w:r>
            <w:r w:rsidRPr="004E2203">
              <w:rPr>
                <w:rStyle w:val="Kpr"/>
                <w:rFonts w:ascii="Times New Roman" w:hAnsi="Times New Roman" w:cs="Times New Roman"/>
                <w:noProof/>
                <w:lang w:val="en-US"/>
              </w:rPr>
              <w:t>Cooperation between Member States in the EU</w:t>
            </w:r>
            <w:r>
              <w:rPr>
                <w:noProof/>
                <w:webHidden/>
              </w:rPr>
              <w:tab/>
            </w:r>
            <w:r>
              <w:rPr>
                <w:noProof/>
                <w:webHidden/>
              </w:rPr>
              <w:fldChar w:fldCharType="begin"/>
            </w:r>
            <w:r>
              <w:rPr>
                <w:noProof/>
                <w:webHidden/>
              </w:rPr>
              <w:instrText xml:space="preserve"> PAGEREF _Toc108172126 \h </w:instrText>
            </w:r>
            <w:r>
              <w:rPr>
                <w:noProof/>
                <w:webHidden/>
              </w:rPr>
            </w:r>
            <w:r>
              <w:rPr>
                <w:noProof/>
                <w:webHidden/>
              </w:rPr>
              <w:fldChar w:fldCharType="separate"/>
            </w:r>
            <w:r>
              <w:rPr>
                <w:noProof/>
                <w:webHidden/>
              </w:rPr>
              <w:t>21</w:t>
            </w:r>
            <w:r>
              <w:rPr>
                <w:noProof/>
                <w:webHidden/>
              </w:rPr>
              <w:fldChar w:fldCharType="end"/>
            </w:r>
          </w:hyperlink>
        </w:p>
        <w:p w14:paraId="498466A8" w14:textId="50F1026F" w:rsidR="009C3A4C" w:rsidRDefault="009C3A4C">
          <w:pPr>
            <w:pStyle w:val="T2"/>
            <w:rPr>
              <w:rFonts w:asciiTheme="minorHAnsi" w:eastAsiaTheme="minorEastAsia" w:hAnsiTheme="minorHAnsi"/>
              <w:noProof/>
              <w:lang w:val="tr-TR" w:eastAsia="tr-TR"/>
            </w:rPr>
          </w:pPr>
          <w:hyperlink w:anchor="_Toc108172127" w:history="1">
            <w:r w:rsidRPr="004E2203">
              <w:rPr>
                <w:rStyle w:val="Kpr"/>
                <w:rFonts w:ascii="Times New Roman" w:hAnsi="Times New Roman" w:cs="Times New Roman"/>
                <w:noProof/>
                <w:lang w:val="en-US"/>
              </w:rPr>
              <w:t>6.1 European Union Product Compliance Network</w:t>
            </w:r>
            <w:r>
              <w:rPr>
                <w:noProof/>
                <w:webHidden/>
              </w:rPr>
              <w:tab/>
            </w:r>
            <w:r>
              <w:rPr>
                <w:noProof/>
                <w:webHidden/>
              </w:rPr>
              <w:fldChar w:fldCharType="begin"/>
            </w:r>
            <w:r>
              <w:rPr>
                <w:noProof/>
                <w:webHidden/>
              </w:rPr>
              <w:instrText xml:space="preserve"> PAGEREF _Toc108172127 \h </w:instrText>
            </w:r>
            <w:r>
              <w:rPr>
                <w:noProof/>
                <w:webHidden/>
              </w:rPr>
            </w:r>
            <w:r>
              <w:rPr>
                <w:noProof/>
                <w:webHidden/>
              </w:rPr>
              <w:fldChar w:fldCharType="separate"/>
            </w:r>
            <w:r>
              <w:rPr>
                <w:noProof/>
                <w:webHidden/>
              </w:rPr>
              <w:t>21</w:t>
            </w:r>
            <w:r>
              <w:rPr>
                <w:noProof/>
                <w:webHidden/>
              </w:rPr>
              <w:fldChar w:fldCharType="end"/>
            </w:r>
          </w:hyperlink>
        </w:p>
        <w:p w14:paraId="77631864" w14:textId="5E924518" w:rsidR="009C3A4C" w:rsidRDefault="009C3A4C">
          <w:pPr>
            <w:pStyle w:val="T2"/>
            <w:rPr>
              <w:rFonts w:asciiTheme="minorHAnsi" w:eastAsiaTheme="minorEastAsia" w:hAnsiTheme="minorHAnsi"/>
              <w:noProof/>
              <w:lang w:val="tr-TR" w:eastAsia="tr-TR"/>
            </w:rPr>
          </w:pPr>
          <w:hyperlink w:anchor="_Toc108172128" w:history="1">
            <w:r w:rsidRPr="004E2203">
              <w:rPr>
                <w:rStyle w:val="Kpr"/>
                <w:rFonts w:ascii="Times New Roman" w:hAnsi="Times New Roman" w:cs="Times New Roman"/>
                <w:noProof/>
                <w:lang w:val="en-US"/>
              </w:rPr>
              <w:t>6.2 Adco Meetings</w:t>
            </w:r>
            <w:r>
              <w:rPr>
                <w:noProof/>
                <w:webHidden/>
              </w:rPr>
              <w:tab/>
            </w:r>
            <w:r>
              <w:rPr>
                <w:noProof/>
                <w:webHidden/>
              </w:rPr>
              <w:fldChar w:fldCharType="begin"/>
            </w:r>
            <w:r>
              <w:rPr>
                <w:noProof/>
                <w:webHidden/>
              </w:rPr>
              <w:instrText xml:space="preserve"> PAGEREF _Toc108172128 \h </w:instrText>
            </w:r>
            <w:r>
              <w:rPr>
                <w:noProof/>
                <w:webHidden/>
              </w:rPr>
            </w:r>
            <w:r>
              <w:rPr>
                <w:noProof/>
                <w:webHidden/>
              </w:rPr>
              <w:fldChar w:fldCharType="separate"/>
            </w:r>
            <w:r>
              <w:rPr>
                <w:noProof/>
                <w:webHidden/>
              </w:rPr>
              <w:t>21</w:t>
            </w:r>
            <w:r>
              <w:rPr>
                <w:noProof/>
                <w:webHidden/>
              </w:rPr>
              <w:fldChar w:fldCharType="end"/>
            </w:r>
          </w:hyperlink>
        </w:p>
        <w:p w14:paraId="2FAB9A9B" w14:textId="080D50E2" w:rsidR="009C3A4C" w:rsidRDefault="009C3A4C">
          <w:pPr>
            <w:pStyle w:val="T2"/>
            <w:rPr>
              <w:rFonts w:asciiTheme="minorHAnsi" w:eastAsiaTheme="minorEastAsia" w:hAnsiTheme="minorHAnsi"/>
              <w:noProof/>
              <w:lang w:val="tr-TR" w:eastAsia="tr-TR"/>
            </w:rPr>
          </w:pPr>
          <w:hyperlink w:anchor="_Toc108172129" w:history="1">
            <w:r w:rsidRPr="004E2203">
              <w:rPr>
                <w:rStyle w:val="Kpr"/>
                <w:rFonts w:ascii="Times New Roman" w:hAnsi="Times New Roman" w:cs="Times New Roman"/>
                <w:noProof/>
                <w:lang w:val="en-US"/>
              </w:rPr>
              <w:t>6.3 Other Meetings</w:t>
            </w:r>
            <w:r>
              <w:rPr>
                <w:noProof/>
                <w:webHidden/>
              </w:rPr>
              <w:tab/>
            </w:r>
            <w:r>
              <w:rPr>
                <w:noProof/>
                <w:webHidden/>
              </w:rPr>
              <w:fldChar w:fldCharType="begin"/>
            </w:r>
            <w:r>
              <w:rPr>
                <w:noProof/>
                <w:webHidden/>
              </w:rPr>
              <w:instrText xml:space="preserve"> PAGEREF _Toc108172129 \h </w:instrText>
            </w:r>
            <w:r>
              <w:rPr>
                <w:noProof/>
                <w:webHidden/>
              </w:rPr>
            </w:r>
            <w:r>
              <w:rPr>
                <w:noProof/>
                <w:webHidden/>
              </w:rPr>
              <w:fldChar w:fldCharType="separate"/>
            </w:r>
            <w:r>
              <w:rPr>
                <w:noProof/>
                <w:webHidden/>
              </w:rPr>
              <w:t>21</w:t>
            </w:r>
            <w:r>
              <w:rPr>
                <w:noProof/>
                <w:webHidden/>
              </w:rPr>
              <w:fldChar w:fldCharType="end"/>
            </w:r>
          </w:hyperlink>
        </w:p>
        <w:p w14:paraId="655703E6" w14:textId="41CB295F" w:rsidR="009C3A4C" w:rsidRDefault="009C3A4C">
          <w:pPr>
            <w:pStyle w:val="T2"/>
            <w:rPr>
              <w:rFonts w:asciiTheme="minorHAnsi" w:eastAsiaTheme="minorEastAsia" w:hAnsiTheme="minorHAnsi"/>
              <w:noProof/>
              <w:lang w:val="tr-TR" w:eastAsia="tr-TR"/>
            </w:rPr>
          </w:pPr>
          <w:hyperlink w:anchor="_Toc108172130" w:history="1">
            <w:r w:rsidRPr="004E2203">
              <w:rPr>
                <w:rStyle w:val="Kpr"/>
                <w:rFonts w:ascii="Times New Roman" w:hAnsi="Times New Roman" w:cs="Times New Roman"/>
                <w:noProof/>
                <w:lang w:val="en-US"/>
              </w:rPr>
              <w:t>6.4 Projects</w:t>
            </w:r>
            <w:r>
              <w:rPr>
                <w:noProof/>
                <w:webHidden/>
              </w:rPr>
              <w:tab/>
            </w:r>
            <w:r>
              <w:rPr>
                <w:noProof/>
                <w:webHidden/>
              </w:rPr>
              <w:fldChar w:fldCharType="begin"/>
            </w:r>
            <w:r>
              <w:rPr>
                <w:noProof/>
                <w:webHidden/>
              </w:rPr>
              <w:instrText xml:space="preserve"> PAGEREF _Toc108172130 \h </w:instrText>
            </w:r>
            <w:r>
              <w:rPr>
                <w:noProof/>
                <w:webHidden/>
              </w:rPr>
            </w:r>
            <w:r>
              <w:rPr>
                <w:noProof/>
                <w:webHidden/>
              </w:rPr>
              <w:fldChar w:fldCharType="separate"/>
            </w:r>
            <w:r>
              <w:rPr>
                <w:noProof/>
                <w:webHidden/>
              </w:rPr>
              <w:t>22</w:t>
            </w:r>
            <w:r>
              <w:rPr>
                <w:noProof/>
                <w:webHidden/>
              </w:rPr>
              <w:fldChar w:fldCharType="end"/>
            </w:r>
          </w:hyperlink>
        </w:p>
        <w:p w14:paraId="563D755B" w14:textId="044FE5CC" w:rsidR="009C3A4C" w:rsidRDefault="009C3A4C">
          <w:pPr>
            <w:pStyle w:val="T1"/>
            <w:rPr>
              <w:rFonts w:asciiTheme="minorHAnsi" w:eastAsiaTheme="minorEastAsia" w:hAnsiTheme="minorHAnsi"/>
              <w:noProof/>
              <w:lang w:val="tr-TR" w:eastAsia="tr-TR"/>
            </w:rPr>
          </w:pPr>
          <w:hyperlink w:anchor="_Toc108172131" w:history="1">
            <w:r w:rsidRPr="004E2203">
              <w:rPr>
                <w:rStyle w:val="Kpr"/>
                <w:rFonts w:ascii="Times New Roman" w:hAnsi="Times New Roman" w:cs="Times New Roman"/>
                <w:noProof/>
                <w:lang w:val="en-US"/>
              </w:rPr>
              <w:t>Annex 1: Summary</w:t>
            </w:r>
            <w:r>
              <w:rPr>
                <w:noProof/>
                <w:webHidden/>
              </w:rPr>
              <w:tab/>
            </w:r>
            <w:r>
              <w:rPr>
                <w:noProof/>
                <w:webHidden/>
              </w:rPr>
              <w:fldChar w:fldCharType="begin"/>
            </w:r>
            <w:r>
              <w:rPr>
                <w:noProof/>
                <w:webHidden/>
              </w:rPr>
              <w:instrText xml:space="preserve"> PAGEREF _Toc108172131 \h </w:instrText>
            </w:r>
            <w:r>
              <w:rPr>
                <w:noProof/>
                <w:webHidden/>
              </w:rPr>
            </w:r>
            <w:r>
              <w:rPr>
                <w:noProof/>
                <w:webHidden/>
              </w:rPr>
              <w:fldChar w:fldCharType="separate"/>
            </w:r>
            <w:r>
              <w:rPr>
                <w:noProof/>
                <w:webHidden/>
              </w:rPr>
              <w:t>23</w:t>
            </w:r>
            <w:r>
              <w:rPr>
                <w:noProof/>
                <w:webHidden/>
              </w:rPr>
              <w:fldChar w:fldCharType="end"/>
            </w:r>
          </w:hyperlink>
        </w:p>
        <w:p w14:paraId="0ECC05FE" w14:textId="28AF5D7C" w:rsidR="009C3A4C" w:rsidRDefault="009C3A4C">
          <w:pPr>
            <w:pStyle w:val="T1"/>
            <w:rPr>
              <w:rFonts w:asciiTheme="minorHAnsi" w:eastAsiaTheme="minorEastAsia" w:hAnsiTheme="minorHAnsi"/>
              <w:noProof/>
              <w:lang w:val="tr-TR" w:eastAsia="tr-TR"/>
            </w:rPr>
          </w:pPr>
          <w:hyperlink w:anchor="_Toc108172132" w:history="1">
            <w:r w:rsidRPr="004E2203">
              <w:rPr>
                <w:rStyle w:val="Kpr"/>
                <w:rFonts w:ascii="Times New Roman" w:hAnsi="Times New Roman" w:cs="Times New Roman"/>
                <w:noProof/>
                <w:lang w:val="en-US"/>
              </w:rPr>
              <w:t>Annex 2: Detailed data on product sectors</w:t>
            </w:r>
            <w:r>
              <w:rPr>
                <w:noProof/>
                <w:webHidden/>
              </w:rPr>
              <w:tab/>
            </w:r>
            <w:r>
              <w:rPr>
                <w:noProof/>
                <w:webHidden/>
              </w:rPr>
              <w:fldChar w:fldCharType="begin"/>
            </w:r>
            <w:r>
              <w:rPr>
                <w:noProof/>
                <w:webHidden/>
              </w:rPr>
              <w:instrText xml:space="preserve"> PAGEREF _Toc108172132 \h </w:instrText>
            </w:r>
            <w:r>
              <w:rPr>
                <w:noProof/>
                <w:webHidden/>
              </w:rPr>
            </w:r>
            <w:r>
              <w:rPr>
                <w:noProof/>
                <w:webHidden/>
              </w:rPr>
              <w:fldChar w:fldCharType="separate"/>
            </w:r>
            <w:r>
              <w:rPr>
                <w:noProof/>
                <w:webHidden/>
              </w:rPr>
              <w:t>24</w:t>
            </w:r>
            <w:r>
              <w:rPr>
                <w:noProof/>
                <w:webHidden/>
              </w:rPr>
              <w:fldChar w:fldCharType="end"/>
            </w:r>
          </w:hyperlink>
        </w:p>
        <w:p w14:paraId="6706B75F" w14:textId="6B957DFE" w:rsidR="003743D2" w:rsidRPr="00D0290E" w:rsidRDefault="003F1F45" w:rsidP="00D0290E">
          <w:pPr>
            <w:spacing w:after="0" w:line="240" w:lineRule="auto"/>
            <w:ind w:left="567" w:hanging="567"/>
            <w:rPr>
              <w:rFonts w:ascii="Times New Roman" w:hAnsi="Times New Roman" w:cs="Times New Roman"/>
              <w:b/>
              <w:bCs/>
              <w:noProof/>
              <w:sz w:val="24"/>
              <w:szCs w:val="24"/>
              <w:lang w:val="en-US"/>
            </w:rPr>
          </w:pPr>
          <w:r w:rsidRPr="00D0290E">
            <w:rPr>
              <w:rFonts w:ascii="Times New Roman" w:hAnsi="Times New Roman" w:cs="Times New Roman"/>
              <w:b/>
              <w:bCs/>
              <w:noProof/>
              <w:sz w:val="24"/>
              <w:szCs w:val="24"/>
              <w:lang w:val="en-US"/>
            </w:rPr>
            <w:fldChar w:fldCharType="end"/>
          </w:r>
        </w:p>
        <w:p w14:paraId="07B5A24A" w14:textId="77777777" w:rsidR="003743D2" w:rsidRPr="00D0290E" w:rsidRDefault="003743D2" w:rsidP="00D0290E">
          <w:pPr>
            <w:spacing w:after="0" w:line="240" w:lineRule="auto"/>
            <w:rPr>
              <w:rFonts w:ascii="Times New Roman" w:hAnsi="Times New Roman" w:cs="Times New Roman"/>
              <w:b/>
              <w:bCs/>
              <w:noProof/>
              <w:sz w:val="24"/>
              <w:szCs w:val="24"/>
              <w:lang w:val="en-US"/>
            </w:rPr>
          </w:pPr>
        </w:p>
        <w:p w14:paraId="5E1F9E23" w14:textId="77777777" w:rsidR="003743D2" w:rsidRPr="00D0290E" w:rsidRDefault="003743D2" w:rsidP="00D0290E">
          <w:pPr>
            <w:spacing w:after="0" w:line="240" w:lineRule="auto"/>
            <w:rPr>
              <w:rFonts w:ascii="Times New Roman" w:hAnsi="Times New Roman" w:cs="Times New Roman"/>
              <w:b/>
              <w:bCs/>
              <w:noProof/>
              <w:sz w:val="24"/>
              <w:szCs w:val="24"/>
              <w:lang w:val="en-US"/>
            </w:rPr>
          </w:pPr>
        </w:p>
        <w:p w14:paraId="7E0299D3" w14:textId="77777777" w:rsidR="003743D2" w:rsidRPr="00D0290E" w:rsidRDefault="003743D2" w:rsidP="00D0290E">
          <w:pPr>
            <w:spacing w:after="0" w:line="240" w:lineRule="auto"/>
            <w:rPr>
              <w:rFonts w:ascii="Times New Roman" w:hAnsi="Times New Roman" w:cs="Times New Roman"/>
              <w:b/>
              <w:bCs/>
              <w:noProof/>
              <w:sz w:val="24"/>
              <w:szCs w:val="24"/>
              <w:lang w:val="en-US"/>
            </w:rPr>
          </w:pPr>
        </w:p>
        <w:p w14:paraId="44D4302F" w14:textId="77777777" w:rsidR="003F1F45" w:rsidRPr="00D0290E" w:rsidRDefault="009C3A4C" w:rsidP="00D0290E">
          <w:pPr>
            <w:spacing w:after="0" w:line="240" w:lineRule="auto"/>
            <w:rPr>
              <w:rFonts w:ascii="Times New Roman" w:hAnsi="Times New Roman" w:cs="Times New Roman"/>
              <w:b/>
              <w:bCs/>
              <w:noProof/>
              <w:sz w:val="24"/>
              <w:szCs w:val="24"/>
              <w:lang w:val="en-US"/>
            </w:rPr>
          </w:pPr>
        </w:p>
      </w:sdtContent>
    </w:sdt>
    <w:p w14:paraId="1B4950B8" w14:textId="77777777" w:rsidR="00284D6F" w:rsidRDefault="00284D6F" w:rsidP="00D0290E">
      <w:pPr>
        <w:spacing w:after="0" w:line="240" w:lineRule="auto"/>
        <w:rPr>
          <w:rFonts w:ascii="Times New Roman" w:hAnsi="Times New Roman" w:cs="Times New Roman"/>
          <w:b/>
          <w:bCs/>
          <w:noProof/>
          <w:sz w:val="24"/>
          <w:szCs w:val="24"/>
          <w:lang w:val="en-US"/>
        </w:rPr>
      </w:pPr>
    </w:p>
    <w:p w14:paraId="66AA6DEB" w14:textId="77777777" w:rsidR="007A1A3F" w:rsidRDefault="007A1A3F" w:rsidP="00D0290E">
      <w:pPr>
        <w:spacing w:after="0" w:line="240" w:lineRule="auto"/>
        <w:rPr>
          <w:rFonts w:ascii="Times New Roman" w:hAnsi="Times New Roman" w:cs="Times New Roman"/>
          <w:b/>
          <w:bCs/>
          <w:noProof/>
          <w:sz w:val="24"/>
          <w:szCs w:val="24"/>
          <w:lang w:val="en-US"/>
        </w:rPr>
      </w:pPr>
    </w:p>
    <w:p w14:paraId="3347D0B9" w14:textId="77777777" w:rsidR="0071157F" w:rsidRDefault="0071157F" w:rsidP="00D0290E">
      <w:pPr>
        <w:spacing w:after="0" w:line="240" w:lineRule="auto"/>
        <w:rPr>
          <w:rFonts w:ascii="Times New Roman" w:hAnsi="Times New Roman" w:cs="Times New Roman"/>
          <w:b/>
          <w:bCs/>
          <w:noProof/>
          <w:sz w:val="24"/>
          <w:szCs w:val="24"/>
          <w:lang w:val="en-US"/>
        </w:rPr>
      </w:pPr>
    </w:p>
    <w:p w14:paraId="651F28D0" w14:textId="77777777" w:rsidR="0071157F" w:rsidRDefault="0071157F" w:rsidP="00D0290E">
      <w:pPr>
        <w:spacing w:after="0" w:line="240" w:lineRule="auto"/>
        <w:rPr>
          <w:rFonts w:ascii="Times New Roman" w:hAnsi="Times New Roman" w:cs="Times New Roman"/>
          <w:b/>
          <w:bCs/>
          <w:noProof/>
          <w:sz w:val="24"/>
          <w:szCs w:val="24"/>
          <w:lang w:val="en-US"/>
        </w:rPr>
      </w:pPr>
    </w:p>
    <w:p w14:paraId="776DAB12" w14:textId="77777777" w:rsidR="0071157F" w:rsidRDefault="0071157F" w:rsidP="00D0290E">
      <w:pPr>
        <w:spacing w:after="0" w:line="240" w:lineRule="auto"/>
        <w:rPr>
          <w:rFonts w:ascii="Times New Roman" w:hAnsi="Times New Roman" w:cs="Times New Roman"/>
          <w:b/>
          <w:bCs/>
          <w:noProof/>
          <w:sz w:val="24"/>
          <w:szCs w:val="24"/>
          <w:lang w:val="en-US"/>
        </w:rPr>
      </w:pPr>
    </w:p>
    <w:p w14:paraId="4548C6E0" w14:textId="77777777" w:rsidR="0071157F" w:rsidRDefault="0071157F" w:rsidP="00D0290E">
      <w:pPr>
        <w:spacing w:after="0" w:line="240" w:lineRule="auto"/>
        <w:rPr>
          <w:rFonts w:ascii="Times New Roman" w:hAnsi="Times New Roman" w:cs="Times New Roman"/>
          <w:b/>
          <w:bCs/>
          <w:noProof/>
          <w:sz w:val="24"/>
          <w:szCs w:val="24"/>
          <w:lang w:val="en-US"/>
        </w:rPr>
      </w:pPr>
    </w:p>
    <w:p w14:paraId="14026A9A" w14:textId="77777777" w:rsidR="0071157F" w:rsidRDefault="0071157F" w:rsidP="00D0290E">
      <w:pPr>
        <w:spacing w:after="0" w:line="240" w:lineRule="auto"/>
        <w:rPr>
          <w:rFonts w:ascii="Times New Roman" w:hAnsi="Times New Roman" w:cs="Times New Roman"/>
          <w:b/>
          <w:bCs/>
          <w:noProof/>
          <w:sz w:val="24"/>
          <w:szCs w:val="24"/>
          <w:lang w:val="en-US"/>
        </w:rPr>
      </w:pPr>
    </w:p>
    <w:p w14:paraId="3BC046A6" w14:textId="77777777" w:rsidR="0071157F" w:rsidRDefault="0071157F" w:rsidP="00D0290E">
      <w:pPr>
        <w:spacing w:after="0" w:line="240" w:lineRule="auto"/>
        <w:rPr>
          <w:rFonts w:ascii="Times New Roman" w:hAnsi="Times New Roman" w:cs="Times New Roman"/>
          <w:b/>
          <w:bCs/>
          <w:noProof/>
          <w:sz w:val="24"/>
          <w:szCs w:val="24"/>
          <w:lang w:val="en-US"/>
        </w:rPr>
      </w:pPr>
    </w:p>
    <w:p w14:paraId="5A632AB1" w14:textId="77777777" w:rsidR="0071157F" w:rsidRDefault="0071157F" w:rsidP="00D0290E">
      <w:pPr>
        <w:spacing w:after="0" w:line="240" w:lineRule="auto"/>
        <w:rPr>
          <w:rFonts w:ascii="Times New Roman" w:hAnsi="Times New Roman" w:cs="Times New Roman"/>
          <w:b/>
          <w:bCs/>
          <w:noProof/>
          <w:sz w:val="24"/>
          <w:szCs w:val="24"/>
          <w:lang w:val="en-US"/>
        </w:rPr>
      </w:pPr>
    </w:p>
    <w:p w14:paraId="2969A0B8" w14:textId="77777777" w:rsidR="0071157F" w:rsidRDefault="0071157F" w:rsidP="00D0290E">
      <w:pPr>
        <w:spacing w:after="0" w:line="240" w:lineRule="auto"/>
        <w:rPr>
          <w:rFonts w:ascii="Times New Roman" w:hAnsi="Times New Roman" w:cs="Times New Roman"/>
          <w:b/>
          <w:bCs/>
          <w:noProof/>
          <w:sz w:val="24"/>
          <w:szCs w:val="24"/>
          <w:lang w:val="en-US"/>
        </w:rPr>
      </w:pPr>
    </w:p>
    <w:p w14:paraId="54477335" w14:textId="77777777" w:rsidR="0071157F" w:rsidRDefault="0071157F" w:rsidP="00D0290E">
      <w:pPr>
        <w:spacing w:after="0" w:line="240" w:lineRule="auto"/>
        <w:rPr>
          <w:rFonts w:ascii="Times New Roman" w:hAnsi="Times New Roman" w:cs="Times New Roman"/>
          <w:b/>
          <w:bCs/>
          <w:noProof/>
          <w:sz w:val="24"/>
          <w:szCs w:val="24"/>
          <w:lang w:val="en-US"/>
        </w:rPr>
      </w:pPr>
    </w:p>
    <w:p w14:paraId="541B9337" w14:textId="77777777" w:rsidR="0071157F" w:rsidRDefault="0071157F" w:rsidP="00D0290E">
      <w:pPr>
        <w:spacing w:after="0" w:line="240" w:lineRule="auto"/>
        <w:rPr>
          <w:rFonts w:ascii="Times New Roman" w:hAnsi="Times New Roman" w:cs="Times New Roman"/>
          <w:b/>
          <w:bCs/>
          <w:noProof/>
          <w:sz w:val="24"/>
          <w:szCs w:val="24"/>
          <w:lang w:val="en-US"/>
        </w:rPr>
      </w:pPr>
    </w:p>
    <w:p w14:paraId="40EB9273" w14:textId="77777777" w:rsidR="0071157F" w:rsidRDefault="0071157F" w:rsidP="00D0290E">
      <w:pPr>
        <w:spacing w:after="0" w:line="240" w:lineRule="auto"/>
        <w:rPr>
          <w:rFonts w:ascii="Times New Roman" w:hAnsi="Times New Roman" w:cs="Times New Roman"/>
          <w:b/>
          <w:bCs/>
          <w:noProof/>
          <w:sz w:val="24"/>
          <w:szCs w:val="24"/>
          <w:lang w:val="en-US"/>
        </w:rPr>
      </w:pPr>
    </w:p>
    <w:p w14:paraId="285E2E14" w14:textId="77777777" w:rsidR="0071157F" w:rsidRDefault="0071157F" w:rsidP="00D0290E">
      <w:pPr>
        <w:spacing w:after="0" w:line="240" w:lineRule="auto"/>
        <w:rPr>
          <w:rFonts w:ascii="Times New Roman" w:hAnsi="Times New Roman" w:cs="Times New Roman"/>
          <w:b/>
          <w:bCs/>
          <w:noProof/>
          <w:sz w:val="24"/>
          <w:szCs w:val="24"/>
          <w:lang w:val="en-US"/>
        </w:rPr>
      </w:pPr>
    </w:p>
    <w:p w14:paraId="401A891C" w14:textId="77777777" w:rsidR="0071157F" w:rsidRDefault="0071157F" w:rsidP="00D0290E">
      <w:pPr>
        <w:spacing w:after="0" w:line="240" w:lineRule="auto"/>
        <w:rPr>
          <w:rFonts w:ascii="Times New Roman" w:hAnsi="Times New Roman" w:cs="Times New Roman"/>
          <w:b/>
          <w:bCs/>
          <w:noProof/>
          <w:sz w:val="24"/>
          <w:szCs w:val="24"/>
          <w:lang w:val="en-US"/>
        </w:rPr>
      </w:pPr>
    </w:p>
    <w:p w14:paraId="550ADAD3" w14:textId="77777777" w:rsidR="0071157F" w:rsidRDefault="0071157F" w:rsidP="00D0290E">
      <w:pPr>
        <w:spacing w:after="0" w:line="240" w:lineRule="auto"/>
        <w:rPr>
          <w:rFonts w:ascii="Times New Roman" w:hAnsi="Times New Roman" w:cs="Times New Roman"/>
          <w:b/>
          <w:bCs/>
          <w:noProof/>
          <w:sz w:val="24"/>
          <w:szCs w:val="24"/>
          <w:lang w:val="en-US"/>
        </w:rPr>
      </w:pPr>
    </w:p>
    <w:p w14:paraId="1C79C0D3" w14:textId="77777777" w:rsidR="0071157F" w:rsidRDefault="0071157F" w:rsidP="00D0290E">
      <w:pPr>
        <w:spacing w:after="0" w:line="240" w:lineRule="auto"/>
        <w:rPr>
          <w:rFonts w:ascii="Times New Roman" w:hAnsi="Times New Roman" w:cs="Times New Roman"/>
          <w:b/>
          <w:bCs/>
          <w:noProof/>
          <w:sz w:val="24"/>
          <w:szCs w:val="24"/>
          <w:lang w:val="en-US"/>
        </w:rPr>
      </w:pPr>
    </w:p>
    <w:p w14:paraId="05E70EE9" w14:textId="77777777" w:rsidR="0071157F" w:rsidRDefault="0071157F" w:rsidP="00D0290E">
      <w:pPr>
        <w:spacing w:after="0" w:line="240" w:lineRule="auto"/>
        <w:rPr>
          <w:rFonts w:ascii="Times New Roman" w:hAnsi="Times New Roman" w:cs="Times New Roman"/>
          <w:b/>
          <w:bCs/>
          <w:noProof/>
          <w:sz w:val="24"/>
          <w:szCs w:val="24"/>
          <w:lang w:val="en-US"/>
        </w:rPr>
      </w:pPr>
    </w:p>
    <w:p w14:paraId="0C33B33A" w14:textId="77777777" w:rsidR="0071157F" w:rsidRDefault="0071157F" w:rsidP="00D0290E">
      <w:pPr>
        <w:spacing w:after="0" w:line="240" w:lineRule="auto"/>
        <w:rPr>
          <w:rFonts w:ascii="Times New Roman" w:hAnsi="Times New Roman" w:cs="Times New Roman"/>
          <w:b/>
          <w:bCs/>
          <w:noProof/>
          <w:sz w:val="24"/>
          <w:szCs w:val="24"/>
          <w:lang w:val="en-US"/>
        </w:rPr>
      </w:pPr>
    </w:p>
    <w:p w14:paraId="366F5C7D" w14:textId="77777777" w:rsidR="0071157F" w:rsidRDefault="0071157F" w:rsidP="00D0290E">
      <w:pPr>
        <w:spacing w:after="0" w:line="240" w:lineRule="auto"/>
        <w:rPr>
          <w:rFonts w:ascii="Times New Roman" w:hAnsi="Times New Roman" w:cs="Times New Roman"/>
          <w:b/>
          <w:bCs/>
          <w:noProof/>
          <w:sz w:val="24"/>
          <w:szCs w:val="24"/>
          <w:lang w:val="en-US"/>
        </w:rPr>
      </w:pPr>
    </w:p>
    <w:p w14:paraId="693BE586" w14:textId="77777777" w:rsidR="0071157F" w:rsidRDefault="0071157F" w:rsidP="00D0290E">
      <w:pPr>
        <w:spacing w:after="0" w:line="240" w:lineRule="auto"/>
        <w:rPr>
          <w:rFonts w:ascii="Times New Roman" w:hAnsi="Times New Roman" w:cs="Times New Roman"/>
          <w:b/>
          <w:bCs/>
          <w:noProof/>
          <w:sz w:val="24"/>
          <w:szCs w:val="24"/>
          <w:lang w:val="en-US"/>
        </w:rPr>
      </w:pPr>
    </w:p>
    <w:p w14:paraId="39E135C6" w14:textId="77777777" w:rsidR="0071157F" w:rsidRDefault="0071157F" w:rsidP="00D0290E">
      <w:pPr>
        <w:spacing w:after="0" w:line="240" w:lineRule="auto"/>
        <w:rPr>
          <w:rFonts w:ascii="Times New Roman" w:hAnsi="Times New Roman" w:cs="Times New Roman"/>
          <w:b/>
          <w:bCs/>
          <w:noProof/>
          <w:sz w:val="24"/>
          <w:szCs w:val="24"/>
          <w:lang w:val="en-US"/>
        </w:rPr>
      </w:pPr>
    </w:p>
    <w:p w14:paraId="0FD8BC95" w14:textId="77777777" w:rsidR="0071157F" w:rsidRDefault="0071157F" w:rsidP="00D0290E">
      <w:pPr>
        <w:spacing w:after="0" w:line="240" w:lineRule="auto"/>
        <w:rPr>
          <w:rFonts w:ascii="Times New Roman" w:hAnsi="Times New Roman" w:cs="Times New Roman"/>
          <w:b/>
          <w:bCs/>
          <w:noProof/>
          <w:sz w:val="24"/>
          <w:szCs w:val="24"/>
          <w:lang w:val="en-US"/>
        </w:rPr>
      </w:pPr>
    </w:p>
    <w:p w14:paraId="08C756D5" w14:textId="77777777" w:rsidR="0071157F" w:rsidRDefault="0071157F" w:rsidP="00D0290E">
      <w:pPr>
        <w:spacing w:after="0" w:line="240" w:lineRule="auto"/>
        <w:rPr>
          <w:rFonts w:ascii="Times New Roman" w:hAnsi="Times New Roman" w:cs="Times New Roman"/>
          <w:b/>
          <w:bCs/>
          <w:noProof/>
          <w:sz w:val="24"/>
          <w:szCs w:val="24"/>
          <w:lang w:val="en-US"/>
        </w:rPr>
      </w:pPr>
    </w:p>
    <w:p w14:paraId="625ACD6B" w14:textId="77777777" w:rsidR="0071157F" w:rsidRDefault="0071157F" w:rsidP="00D0290E">
      <w:pPr>
        <w:spacing w:after="0" w:line="240" w:lineRule="auto"/>
        <w:rPr>
          <w:rFonts w:ascii="Times New Roman" w:hAnsi="Times New Roman" w:cs="Times New Roman"/>
          <w:b/>
          <w:bCs/>
          <w:noProof/>
          <w:sz w:val="24"/>
          <w:szCs w:val="24"/>
          <w:lang w:val="en-US"/>
        </w:rPr>
      </w:pPr>
    </w:p>
    <w:p w14:paraId="508769DF" w14:textId="77777777" w:rsidR="0071157F" w:rsidRDefault="0071157F" w:rsidP="00D0290E">
      <w:pPr>
        <w:spacing w:after="0" w:line="240" w:lineRule="auto"/>
        <w:rPr>
          <w:rFonts w:ascii="Times New Roman" w:hAnsi="Times New Roman" w:cs="Times New Roman"/>
          <w:b/>
          <w:bCs/>
          <w:noProof/>
          <w:sz w:val="24"/>
          <w:szCs w:val="24"/>
          <w:lang w:val="en-US"/>
        </w:rPr>
      </w:pPr>
    </w:p>
    <w:p w14:paraId="75F56E58" w14:textId="77777777" w:rsidR="0071157F" w:rsidRDefault="0071157F" w:rsidP="00D0290E">
      <w:pPr>
        <w:spacing w:after="0" w:line="240" w:lineRule="auto"/>
        <w:rPr>
          <w:rFonts w:ascii="Times New Roman" w:hAnsi="Times New Roman" w:cs="Times New Roman"/>
          <w:b/>
          <w:bCs/>
          <w:noProof/>
          <w:sz w:val="24"/>
          <w:szCs w:val="24"/>
          <w:lang w:val="en-US"/>
        </w:rPr>
      </w:pPr>
    </w:p>
    <w:p w14:paraId="63971A1B" w14:textId="77777777" w:rsidR="0071157F" w:rsidRDefault="0071157F" w:rsidP="00D0290E">
      <w:pPr>
        <w:spacing w:after="0" w:line="240" w:lineRule="auto"/>
        <w:rPr>
          <w:rFonts w:ascii="Times New Roman" w:hAnsi="Times New Roman" w:cs="Times New Roman"/>
          <w:b/>
          <w:bCs/>
          <w:noProof/>
          <w:sz w:val="24"/>
          <w:szCs w:val="24"/>
          <w:lang w:val="en-US"/>
        </w:rPr>
      </w:pPr>
    </w:p>
    <w:p w14:paraId="36D16CA1" w14:textId="77777777" w:rsidR="0071157F" w:rsidRDefault="0071157F" w:rsidP="00D0290E">
      <w:pPr>
        <w:spacing w:after="0" w:line="240" w:lineRule="auto"/>
        <w:rPr>
          <w:rFonts w:ascii="Times New Roman" w:hAnsi="Times New Roman" w:cs="Times New Roman"/>
          <w:b/>
          <w:bCs/>
          <w:noProof/>
          <w:sz w:val="24"/>
          <w:szCs w:val="24"/>
          <w:lang w:val="en-US"/>
        </w:rPr>
      </w:pPr>
    </w:p>
    <w:p w14:paraId="1B4128C5" w14:textId="77777777" w:rsidR="0071157F" w:rsidRDefault="0071157F" w:rsidP="00D0290E">
      <w:pPr>
        <w:spacing w:after="0" w:line="240" w:lineRule="auto"/>
        <w:rPr>
          <w:rFonts w:ascii="Times New Roman" w:hAnsi="Times New Roman" w:cs="Times New Roman"/>
          <w:b/>
          <w:bCs/>
          <w:noProof/>
          <w:sz w:val="24"/>
          <w:szCs w:val="24"/>
          <w:lang w:val="en-US"/>
        </w:rPr>
      </w:pPr>
    </w:p>
    <w:p w14:paraId="2DC5BD99" w14:textId="77777777" w:rsidR="0071157F" w:rsidRDefault="0071157F" w:rsidP="00D0290E">
      <w:pPr>
        <w:spacing w:after="0" w:line="240" w:lineRule="auto"/>
        <w:rPr>
          <w:rFonts w:ascii="Times New Roman" w:hAnsi="Times New Roman" w:cs="Times New Roman"/>
          <w:b/>
          <w:bCs/>
          <w:noProof/>
          <w:sz w:val="24"/>
          <w:szCs w:val="24"/>
          <w:lang w:val="en-US"/>
        </w:rPr>
      </w:pPr>
    </w:p>
    <w:p w14:paraId="16075A9F" w14:textId="77777777" w:rsidR="0071157F" w:rsidRDefault="0071157F" w:rsidP="00D0290E">
      <w:pPr>
        <w:spacing w:after="0" w:line="240" w:lineRule="auto"/>
        <w:rPr>
          <w:rFonts w:ascii="Times New Roman" w:hAnsi="Times New Roman" w:cs="Times New Roman"/>
          <w:b/>
          <w:bCs/>
          <w:noProof/>
          <w:sz w:val="24"/>
          <w:szCs w:val="24"/>
          <w:lang w:val="en-US"/>
        </w:rPr>
      </w:pPr>
    </w:p>
    <w:p w14:paraId="332C368B" w14:textId="77777777" w:rsidR="0071157F" w:rsidRDefault="0071157F" w:rsidP="00D0290E">
      <w:pPr>
        <w:spacing w:after="0" w:line="240" w:lineRule="auto"/>
        <w:rPr>
          <w:rFonts w:ascii="Times New Roman" w:hAnsi="Times New Roman" w:cs="Times New Roman"/>
          <w:b/>
          <w:bCs/>
          <w:noProof/>
          <w:sz w:val="24"/>
          <w:szCs w:val="24"/>
          <w:lang w:val="en-US"/>
        </w:rPr>
      </w:pPr>
    </w:p>
    <w:p w14:paraId="42352F7D" w14:textId="77777777" w:rsidR="0071157F" w:rsidRDefault="0071157F" w:rsidP="00D0290E">
      <w:pPr>
        <w:spacing w:after="0" w:line="240" w:lineRule="auto"/>
        <w:rPr>
          <w:rFonts w:ascii="Times New Roman" w:hAnsi="Times New Roman" w:cs="Times New Roman"/>
          <w:b/>
          <w:bCs/>
          <w:noProof/>
          <w:sz w:val="24"/>
          <w:szCs w:val="24"/>
          <w:lang w:val="en-US"/>
        </w:rPr>
      </w:pPr>
    </w:p>
    <w:p w14:paraId="0D6BA2B5" w14:textId="77777777" w:rsidR="0071157F" w:rsidRDefault="0071157F" w:rsidP="00D0290E">
      <w:pPr>
        <w:spacing w:after="0" w:line="240" w:lineRule="auto"/>
        <w:rPr>
          <w:rFonts w:ascii="Times New Roman" w:hAnsi="Times New Roman" w:cs="Times New Roman"/>
          <w:b/>
          <w:bCs/>
          <w:noProof/>
          <w:sz w:val="24"/>
          <w:szCs w:val="24"/>
          <w:lang w:val="en-US"/>
        </w:rPr>
      </w:pPr>
    </w:p>
    <w:p w14:paraId="754DBA7D" w14:textId="77777777" w:rsidR="005D4DA2" w:rsidRDefault="005D4DA2" w:rsidP="00D0290E">
      <w:pPr>
        <w:spacing w:after="0" w:line="240" w:lineRule="auto"/>
        <w:rPr>
          <w:rFonts w:ascii="Times New Roman" w:hAnsi="Times New Roman" w:cs="Times New Roman"/>
          <w:b/>
          <w:bCs/>
          <w:noProof/>
          <w:sz w:val="24"/>
          <w:szCs w:val="24"/>
          <w:lang w:val="en-US"/>
        </w:rPr>
      </w:pPr>
    </w:p>
    <w:p w14:paraId="41F84B37" w14:textId="77777777" w:rsidR="0071157F" w:rsidRDefault="0071157F" w:rsidP="00D0290E">
      <w:pPr>
        <w:spacing w:after="0" w:line="240" w:lineRule="auto"/>
        <w:rPr>
          <w:rFonts w:ascii="Times New Roman" w:hAnsi="Times New Roman" w:cs="Times New Roman"/>
          <w:b/>
          <w:bCs/>
          <w:noProof/>
          <w:sz w:val="24"/>
          <w:szCs w:val="24"/>
          <w:lang w:val="en-US"/>
        </w:rPr>
      </w:pPr>
    </w:p>
    <w:p w14:paraId="6D6A55EB" w14:textId="77777777" w:rsidR="0071157F" w:rsidRDefault="0071157F" w:rsidP="00D0290E">
      <w:pPr>
        <w:spacing w:after="0" w:line="240" w:lineRule="auto"/>
        <w:rPr>
          <w:rFonts w:ascii="Times New Roman" w:hAnsi="Times New Roman" w:cs="Times New Roman"/>
          <w:b/>
          <w:bCs/>
          <w:noProof/>
          <w:sz w:val="24"/>
          <w:szCs w:val="24"/>
          <w:lang w:val="en-US"/>
        </w:rPr>
      </w:pPr>
    </w:p>
    <w:p w14:paraId="236F0984" w14:textId="77777777" w:rsidR="0071157F" w:rsidRDefault="0071157F" w:rsidP="00D0290E">
      <w:pPr>
        <w:spacing w:after="0" w:line="240" w:lineRule="auto"/>
        <w:rPr>
          <w:rFonts w:ascii="Times New Roman" w:hAnsi="Times New Roman" w:cs="Times New Roman"/>
          <w:b/>
          <w:bCs/>
          <w:noProof/>
          <w:sz w:val="24"/>
          <w:szCs w:val="24"/>
          <w:lang w:val="en-US"/>
        </w:rPr>
      </w:pPr>
    </w:p>
    <w:p w14:paraId="75CCCB37" w14:textId="77777777" w:rsidR="0071157F" w:rsidRDefault="0071157F" w:rsidP="00D0290E">
      <w:pPr>
        <w:spacing w:after="0" w:line="240" w:lineRule="auto"/>
        <w:rPr>
          <w:rFonts w:ascii="Times New Roman" w:hAnsi="Times New Roman" w:cs="Times New Roman"/>
          <w:b/>
          <w:bCs/>
          <w:noProof/>
          <w:sz w:val="24"/>
          <w:szCs w:val="24"/>
          <w:lang w:val="en-US"/>
        </w:rPr>
      </w:pPr>
    </w:p>
    <w:p w14:paraId="4C9CFB02" w14:textId="77777777" w:rsidR="0068521E" w:rsidRPr="00D0290E" w:rsidRDefault="0068521E" w:rsidP="00D0290E">
      <w:pPr>
        <w:spacing w:after="0" w:line="240" w:lineRule="auto"/>
        <w:rPr>
          <w:rFonts w:ascii="Times New Roman" w:hAnsi="Times New Roman" w:cs="Times New Roman"/>
          <w:b/>
          <w:bCs/>
          <w:noProof/>
          <w:sz w:val="24"/>
          <w:szCs w:val="24"/>
          <w:lang w:val="en-US"/>
        </w:rPr>
      </w:pPr>
    </w:p>
    <w:p w14:paraId="3D5669A6" w14:textId="77777777" w:rsidR="00CA48E0" w:rsidRPr="00D0290E" w:rsidRDefault="72EF9382" w:rsidP="00360734">
      <w:pPr>
        <w:pStyle w:val="Balk1"/>
        <w:numPr>
          <w:ilvl w:val="0"/>
          <w:numId w:val="26"/>
        </w:numPr>
        <w:spacing w:before="0" w:line="240" w:lineRule="auto"/>
        <w:ind w:left="720"/>
        <w:rPr>
          <w:rFonts w:ascii="Times New Roman" w:hAnsi="Times New Roman" w:cs="Times New Roman"/>
          <w:sz w:val="24"/>
          <w:szCs w:val="24"/>
          <w:lang w:val="en-US"/>
        </w:rPr>
      </w:pPr>
      <w:bookmarkStart w:id="1" w:name="_Toc108172096"/>
      <w:r w:rsidRPr="00D0290E">
        <w:rPr>
          <w:rFonts w:ascii="Times New Roman" w:hAnsi="Times New Roman" w:cs="Times New Roman"/>
          <w:sz w:val="24"/>
          <w:szCs w:val="24"/>
          <w:lang w:val="en-US"/>
        </w:rPr>
        <w:lastRenderedPageBreak/>
        <w:t>National infrastructure and organisation for market surveillance</w:t>
      </w:r>
      <w:bookmarkEnd w:id="1"/>
    </w:p>
    <w:p w14:paraId="371FCAB0" w14:textId="77777777" w:rsidR="00CF2C0B" w:rsidRPr="00D0290E" w:rsidRDefault="00CF2C0B" w:rsidP="00D0290E">
      <w:pPr>
        <w:spacing w:after="0" w:line="240" w:lineRule="auto"/>
        <w:contextualSpacing/>
        <w:jc w:val="both"/>
        <w:rPr>
          <w:rFonts w:ascii="Times New Roman" w:hAnsi="Times New Roman" w:cs="Times New Roman"/>
          <w:sz w:val="24"/>
          <w:szCs w:val="24"/>
          <w:lang w:val="en-US"/>
        </w:rPr>
      </w:pPr>
    </w:p>
    <w:p w14:paraId="59AFA36B" w14:textId="77777777" w:rsidR="00227B2A" w:rsidRPr="00D0290E" w:rsidRDefault="00227B2A" w:rsidP="00D0290E">
      <w:pPr>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The general objectives of market surveillance activities in Türkiye are to protect the health and safety of humans, animals, plants and the environment, to ensure that economic operators fulfil their legal obligations for placing safe and compliant products on the market and also to raise the product safety awareness level of commercial enterprises and regulating these enterprises.</w:t>
      </w:r>
    </w:p>
    <w:p w14:paraId="421D25C6" w14:textId="77777777" w:rsidR="00CF2C0B" w:rsidRPr="00D0290E" w:rsidRDefault="00CF2C0B" w:rsidP="00D0290E">
      <w:pPr>
        <w:spacing w:after="0" w:line="240" w:lineRule="auto"/>
        <w:contextualSpacing/>
        <w:jc w:val="both"/>
        <w:rPr>
          <w:rFonts w:ascii="Times New Roman" w:hAnsi="Times New Roman" w:cs="Times New Roman"/>
          <w:sz w:val="24"/>
          <w:szCs w:val="24"/>
          <w:lang w:val="en-US"/>
        </w:rPr>
      </w:pPr>
    </w:p>
    <w:p w14:paraId="733EF7F7" w14:textId="5027D995" w:rsidR="00227B2A" w:rsidRPr="00D0290E" w:rsidRDefault="00BE4ED2" w:rsidP="00D0290E">
      <w:pPr>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In Türkiye, market surveillance </w:t>
      </w:r>
      <w:r w:rsidR="006724A9" w:rsidRPr="00D0290E">
        <w:rPr>
          <w:rFonts w:ascii="Times New Roman" w:hAnsi="Times New Roman" w:cs="Times New Roman"/>
          <w:sz w:val="24"/>
          <w:szCs w:val="24"/>
          <w:lang w:val="en-US"/>
        </w:rPr>
        <w:t xml:space="preserve">is </w:t>
      </w:r>
      <w:r w:rsidRPr="00D0290E">
        <w:rPr>
          <w:rFonts w:ascii="Times New Roman" w:hAnsi="Times New Roman" w:cs="Times New Roman"/>
          <w:sz w:val="24"/>
          <w:szCs w:val="24"/>
          <w:lang w:val="en-US"/>
        </w:rPr>
        <w:t xml:space="preserve">under the responsibility of </w:t>
      </w:r>
      <w:r w:rsidR="0057466C" w:rsidRPr="00D0290E">
        <w:rPr>
          <w:rFonts w:ascii="Times New Roman" w:hAnsi="Times New Roman" w:cs="Times New Roman"/>
          <w:sz w:val="24"/>
          <w:szCs w:val="24"/>
          <w:lang w:val="en-US"/>
        </w:rPr>
        <w:t xml:space="preserve">9 </w:t>
      </w:r>
      <w:r w:rsidR="006724A9" w:rsidRPr="00D0290E">
        <w:rPr>
          <w:rFonts w:ascii="Times New Roman" w:hAnsi="Times New Roman" w:cs="Times New Roman"/>
          <w:sz w:val="24"/>
          <w:szCs w:val="24"/>
          <w:lang w:val="en-US"/>
        </w:rPr>
        <w:t>public</w:t>
      </w:r>
      <w:r w:rsidRPr="00D0290E">
        <w:rPr>
          <w:rFonts w:ascii="Times New Roman" w:hAnsi="Times New Roman" w:cs="Times New Roman"/>
          <w:sz w:val="24"/>
          <w:szCs w:val="24"/>
          <w:lang w:val="en-US"/>
        </w:rPr>
        <w:t xml:space="preserve"> authorities. </w:t>
      </w:r>
      <w:r w:rsidR="00227B2A" w:rsidRPr="00D0290E">
        <w:rPr>
          <w:rFonts w:ascii="Times New Roman" w:hAnsi="Times New Roman" w:cs="Times New Roman"/>
          <w:sz w:val="24"/>
          <w:szCs w:val="24"/>
          <w:lang w:val="en-US"/>
        </w:rPr>
        <w:t>These authorities carry out market surveillance activities with the personnel in the central and/or – if any – provincial units or with the personnel of other authorities through protocols concluded for cooperation. While the central units mainly deal with policy development, determination of strategy, programming, planning, and monitoring of market surveillance activities, inspections in the field are usually carried out by the inspectors assigned to the provincial/regional directorates.</w:t>
      </w:r>
    </w:p>
    <w:p w14:paraId="51BBB32B" w14:textId="77777777" w:rsidR="00227B2A" w:rsidRPr="00D0290E" w:rsidRDefault="00227B2A" w:rsidP="00D0290E">
      <w:pPr>
        <w:spacing w:after="0" w:line="240" w:lineRule="auto"/>
        <w:contextualSpacing/>
        <w:jc w:val="both"/>
        <w:rPr>
          <w:rFonts w:ascii="Times New Roman" w:hAnsi="Times New Roman" w:cs="Times New Roman"/>
          <w:sz w:val="24"/>
          <w:szCs w:val="24"/>
        </w:rPr>
      </w:pPr>
    </w:p>
    <w:p w14:paraId="28D55CF4" w14:textId="77777777" w:rsidR="00B802E4" w:rsidRPr="005D4DA2" w:rsidRDefault="00274B5B" w:rsidP="005D4DA2">
      <w:pPr>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All the MS activities carried out in Türkiye are coordinated by Ministry of Trade, DG Product Safety and Inspection.</w:t>
      </w:r>
      <w:r w:rsidR="00BE4ED2" w:rsidRPr="00D0290E">
        <w:rPr>
          <w:rFonts w:ascii="Times New Roman" w:hAnsi="Times New Roman" w:cs="Times New Roman"/>
          <w:color w:val="FF0000"/>
          <w:sz w:val="24"/>
          <w:szCs w:val="24"/>
          <w:lang w:val="en-US"/>
        </w:rPr>
        <w:t xml:space="preserve"> </w:t>
      </w:r>
    </w:p>
    <w:p w14:paraId="1C5BB870" w14:textId="77777777" w:rsidR="00687C6C" w:rsidRPr="00E10625" w:rsidRDefault="00E10625" w:rsidP="00E10625">
      <w:pPr>
        <w:pStyle w:val="Balk2"/>
        <w:numPr>
          <w:ilvl w:val="0"/>
          <w:numId w:val="0"/>
        </w:numPr>
        <w:ind w:left="576" w:hanging="576"/>
        <w:rPr>
          <w:rFonts w:ascii="Times New Roman" w:hAnsi="Times New Roman" w:cs="Times New Roman"/>
          <w:sz w:val="24"/>
          <w:szCs w:val="24"/>
          <w:lang w:val="en-US"/>
        </w:rPr>
      </w:pPr>
      <w:bookmarkStart w:id="2" w:name="_Toc108172097"/>
      <w:r>
        <w:rPr>
          <w:rFonts w:ascii="Times New Roman" w:hAnsi="Times New Roman" w:cs="Times New Roman"/>
          <w:sz w:val="24"/>
          <w:szCs w:val="24"/>
          <w:lang w:val="en-US"/>
        </w:rPr>
        <w:t xml:space="preserve">1.1 </w:t>
      </w:r>
      <w:r w:rsidR="55EB6F87" w:rsidRPr="00D0290E">
        <w:rPr>
          <w:rFonts w:ascii="Times New Roman" w:hAnsi="Times New Roman" w:cs="Times New Roman"/>
          <w:sz w:val="24"/>
          <w:szCs w:val="24"/>
          <w:lang w:val="en-US"/>
        </w:rPr>
        <w:t>Identification of the authorities involved in market surveillance and their responsibilities</w:t>
      </w:r>
      <w:bookmarkEnd w:id="2"/>
    </w:p>
    <w:p w14:paraId="05BF5238" w14:textId="77777777" w:rsidR="00B13522" w:rsidRPr="00D0290E" w:rsidRDefault="00B13522" w:rsidP="00D0290E">
      <w:pPr>
        <w:spacing w:after="0" w:line="240" w:lineRule="auto"/>
        <w:jc w:val="both"/>
        <w:rPr>
          <w:rFonts w:ascii="Times New Roman" w:hAnsi="Times New Roman" w:cs="Times New Roman"/>
          <w:sz w:val="24"/>
          <w:szCs w:val="24"/>
          <w:lang w:val="en-US"/>
        </w:rPr>
      </w:pPr>
    </w:p>
    <w:p w14:paraId="17C1E44B" w14:textId="77777777" w:rsidR="009F0212" w:rsidRPr="00D0290E" w:rsidRDefault="009F0212"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The table below lists MS authorities and the product groups for which they are responsible:</w:t>
      </w:r>
      <w:r w:rsidRPr="00D0290E">
        <w:rPr>
          <w:rFonts w:ascii="Times New Roman" w:eastAsiaTheme="minorEastAsia" w:hAnsi="Times New Roman" w:cs="Times New Roman"/>
          <w:sz w:val="24"/>
          <w:szCs w:val="24"/>
          <w:lang w:val="en-US"/>
        </w:rPr>
        <w:br/>
      </w:r>
    </w:p>
    <w:tbl>
      <w:tblPr>
        <w:tblW w:w="9068" w:type="dxa"/>
        <w:tblCellMar>
          <w:left w:w="10" w:type="dxa"/>
          <w:right w:w="10" w:type="dxa"/>
        </w:tblCellMar>
        <w:tblLook w:val="0000" w:firstRow="0" w:lastRow="0" w:firstColumn="0" w:lastColumn="0" w:noHBand="0" w:noVBand="0"/>
      </w:tblPr>
      <w:tblGrid>
        <w:gridCol w:w="2449"/>
        <w:gridCol w:w="6619"/>
      </w:tblGrid>
      <w:tr w:rsidR="009F0212" w:rsidRPr="00D0290E" w14:paraId="2A4F0B65" w14:textId="77777777" w:rsidTr="007270D5">
        <w:trPr>
          <w:trHeight w:val="969"/>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vAlign w:val="center"/>
          </w:tcPr>
          <w:p w14:paraId="045FE2B2" w14:textId="77777777" w:rsidR="009F0212" w:rsidRPr="00D0290E" w:rsidRDefault="009F0212" w:rsidP="00D0290E">
            <w:pPr>
              <w:spacing w:after="0" w:line="240" w:lineRule="auto"/>
              <w:jc w:val="center"/>
              <w:rPr>
                <w:rFonts w:ascii="Times New Roman" w:hAnsi="Times New Roman" w:cs="Times New Roman"/>
                <w:sz w:val="24"/>
                <w:szCs w:val="24"/>
                <w:lang w:val="en-US"/>
              </w:rPr>
            </w:pPr>
            <w:r w:rsidRPr="00D0290E">
              <w:rPr>
                <w:rFonts w:ascii="Times New Roman" w:hAnsi="Times New Roman" w:cs="Times New Roman"/>
                <w:b/>
                <w:bCs/>
                <w:sz w:val="24"/>
                <w:szCs w:val="24"/>
                <w:lang w:val="en-US"/>
              </w:rPr>
              <w:t>MARKET SURVEILLANCE AUTHORITY (MSA)</w:t>
            </w: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vAlign w:val="center"/>
          </w:tcPr>
          <w:p w14:paraId="6D888B25" w14:textId="77777777" w:rsidR="009F0212" w:rsidRPr="00D0290E" w:rsidRDefault="009F0212" w:rsidP="00D0290E">
            <w:pPr>
              <w:spacing w:after="0" w:line="240" w:lineRule="auto"/>
              <w:jc w:val="center"/>
              <w:rPr>
                <w:rFonts w:ascii="Times New Roman" w:hAnsi="Times New Roman" w:cs="Times New Roman"/>
                <w:sz w:val="24"/>
                <w:szCs w:val="24"/>
                <w:lang w:val="en-US"/>
              </w:rPr>
            </w:pPr>
            <w:r w:rsidRPr="00D0290E">
              <w:rPr>
                <w:rFonts w:ascii="Times New Roman" w:hAnsi="Times New Roman" w:cs="Times New Roman"/>
                <w:b/>
                <w:bCs/>
                <w:sz w:val="24"/>
                <w:szCs w:val="24"/>
                <w:lang w:val="en-US"/>
              </w:rPr>
              <w:t>PRODUCT GROUPS</w:t>
            </w:r>
          </w:p>
        </w:tc>
      </w:tr>
      <w:tr w:rsidR="009F0212" w:rsidRPr="00D0290E" w14:paraId="5CD91C4C" w14:textId="77777777" w:rsidTr="007270D5">
        <w:trPr>
          <w:trHeight w:val="1682"/>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3574EC65"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Industry and Technology</w:t>
            </w: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619DBC33" w14:textId="77777777" w:rsidR="009F0212" w:rsidRPr="00D0290E" w:rsidRDefault="009F0212" w:rsidP="00D0290E">
            <w:pPr>
              <w:pStyle w:val="Default"/>
              <w:rPr>
                <w:rFonts w:ascii="Times New Roman" w:hAnsi="Times New Roman" w:cs="Times New Roman"/>
                <w:color w:val="auto"/>
                <w:lang w:val="en-US"/>
              </w:rPr>
            </w:pPr>
            <w:r w:rsidRPr="00D0290E">
              <w:rPr>
                <w:rFonts w:ascii="Times New Roman" w:hAnsi="Times New Roman" w:cs="Times New Roman"/>
                <w:color w:val="auto"/>
                <w:lang w:val="en-US"/>
              </w:rPr>
              <w:t>ATEX products, cableways, lifts, aerosol dispensers, pressure equipment, gas appliances, electrical equipment, energy efficiency, machinery, motor vehicles, explosives for civil use, hot water boilers, measuring instruments, pre-packaged products, batteries and accumulators, pyrotechnics</w:t>
            </w:r>
          </w:p>
          <w:p w14:paraId="7B49E4BD" w14:textId="77777777" w:rsidR="009F0212" w:rsidRPr="00D0290E" w:rsidRDefault="009F0212" w:rsidP="00D0290E">
            <w:pPr>
              <w:pStyle w:val="Default"/>
              <w:rPr>
                <w:rFonts w:ascii="Times New Roman" w:hAnsi="Times New Roman" w:cs="Times New Roman"/>
                <w:color w:val="auto"/>
                <w:lang w:val="en-US"/>
              </w:rPr>
            </w:pPr>
          </w:p>
        </w:tc>
      </w:tr>
      <w:tr w:rsidR="009F0212" w:rsidRPr="00D0290E" w14:paraId="7F141087" w14:textId="77777777" w:rsidTr="007270D5">
        <w:trPr>
          <w:trHeight w:val="1297"/>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101F7058" w14:textId="77777777" w:rsidR="00284E5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Trade</w:t>
            </w:r>
          </w:p>
          <w:p w14:paraId="2125A68E" w14:textId="77777777" w:rsidR="009F0212" w:rsidRPr="00D0290E" w:rsidRDefault="00284E5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(DG Consumer Protection and Market Surveillance)</w:t>
            </w:r>
            <w:r w:rsidR="009F0212" w:rsidRPr="00D0290E">
              <w:rPr>
                <w:rFonts w:ascii="Times New Roman" w:hAnsi="Times New Roman" w:cs="Times New Roman"/>
                <w:sz w:val="24"/>
                <w:szCs w:val="24"/>
                <w:lang w:val="en-US"/>
              </w:rPr>
              <w:t xml:space="preserve"> </w:t>
            </w: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3C734D1C"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Detergents, toys, chemical products (tattoo inks, cleaning and washing products), childcare products, products in the non-harmonized area such as ready to wear clothing-textile and footwear, decorative articles, furniture, hand tools, gadgets, hobby and sports equipment, kitchen/cooking accessories, lighters, stationery, children’s equipment, food imitation</w:t>
            </w:r>
          </w:p>
          <w:p w14:paraId="2E61F581" w14:textId="77777777" w:rsidR="009F0212" w:rsidRPr="00D0290E" w:rsidRDefault="009F0212" w:rsidP="00D0290E">
            <w:pPr>
              <w:spacing w:after="0" w:line="240" w:lineRule="auto"/>
              <w:rPr>
                <w:rFonts w:ascii="Times New Roman" w:hAnsi="Times New Roman" w:cs="Times New Roman"/>
                <w:sz w:val="24"/>
                <w:szCs w:val="24"/>
                <w:lang w:val="en-US"/>
              </w:rPr>
            </w:pPr>
          </w:p>
        </w:tc>
      </w:tr>
      <w:tr w:rsidR="009F0212" w:rsidRPr="00D0290E" w14:paraId="46AF8714" w14:textId="77777777" w:rsidTr="007270D5">
        <w:trPr>
          <w:trHeight w:val="1"/>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3FCB13DD" w14:textId="77777777" w:rsidR="009F0212"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Health (MoH)</w:t>
            </w:r>
          </w:p>
          <w:p w14:paraId="6CC5D2D5" w14:textId="77777777" w:rsidR="00CA1776" w:rsidRPr="00D0290E" w:rsidRDefault="00CA1776" w:rsidP="00D0290E">
            <w:pPr>
              <w:spacing w:after="0" w:line="240" w:lineRule="auto"/>
              <w:rPr>
                <w:rFonts w:ascii="Times New Roman" w:hAnsi="Times New Roman" w:cs="Times New Roman"/>
                <w:sz w:val="24"/>
                <w:szCs w:val="24"/>
                <w:lang w:val="en-US"/>
              </w:rPr>
            </w:pP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7C363581"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Cosmetics, medical devices</w:t>
            </w:r>
            <w:r w:rsidR="006724A9" w:rsidRPr="00D0290E">
              <w:rPr>
                <w:rFonts w:ascii="Times New Roman" w:hAnsi="Times New Roman" w:cs="Times New Roman"/>
                <w:sz w:val="24"/>
                <w:szCs w:val="24"/>
                <w:lang w:val="en-US"/>
              </w:rPr>
              <w:t>, biocides</w:t>
            </w:r>
          </w:p>
        </w:tc>
      </w:tr>
      <w:tr w:rsidR="009F0212" w:rsidRPr="00D0290E" w14:paraId="3352B7FB" w14:textId="77777777" w:rsidTr="007270D5">
        <w:trPr>
          <w:trHeight w:val="1"/>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56DDF5C9"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Agriculture and Forestry</w:t>
            </w: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1C2B12F6"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Foodstuffs, food contact materials, feed, fertilizers, plant protection products, medical products for veterinary use, Tobacco products and ethyl alcohol</w:t>
            </w:r>
          </w:p>
          <w:p w14:paraId="3B833345" w14:textId="77777777" w:rsidR="009F0212" w:rsidRPr="00D0290E" w:rsidRDefault="009F0212" w:rsidP="00D0290E">
            <w:pPr>
              <w:spacing w:after="0" w:line="240" w:lineRule="auto"/>
              <w:rPr>
                <w:rFonts w:ascii="Times New Roman" w:hAnsi="Times New Roman" w:cs="Times New Roman"/>
                <w:sz w:val="24"/>
                <w:szCs w:val="24"/>
                <w:lang w:val="en-US"/>
              </w:rPr>
            </w:pPr>
          </w:p>
        </w:tc>
      </w:tr>
      <w:tr w:rsidR="009F0212" w:rsidRPr="00D0290E" w14:paraId="067BA27A" w14:textId="77777777" w:rsidTr="007270D5">
        <w:trPr>
          <w:trHeight w:val="1009"/>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0768F0D4" w14:textId="77777777" w:rsidR="009F0212"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Environment, Urbanization and Climate Change</w:t>
            </w:r>
          </w:p>
          <w:p w14:paraId="5FEBA3EB" w14:textId="77777777" w:rsidR="00CA1776" w:rsidRPr="00D0290E" w:rsidRDefault="00CA1776" w:rsidP="00D0290E">
            <w:pPr>
              <w:spacing w:after="0" w:line="240" w:lineRule="auto"/>
              <w:rPr>
                <w:rFonts w:ascii="Times New Roman" w:hAnsi="Times New Roman" w:cs="Times New Roman"/>
                <w:sz w:val="24"/>
                <w:szCs w:val="24"/>
                <w:lang w:val="en-US"/>
              </w:rPr>
            </w:pP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6DFC6355"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lastRenderedPageBreak/>
              <w:t>Construction products, solid fuels</w:t>
            </w:r>
          </w:p>
        </w:tc>
      </w:tr>
      <w:tr w:rsidR="009F0212" w:rsidRPr="00D0290E" w14:paraId="7B87AD6E" w14:textId="77777777" w:rsidTr="007270D5">
        <w:trPr>
          <w:trHeight w:val="925"/>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5014D9B1"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Information and Communication Technologies Authority</w:t>
            </w:r>
          </w:p>
          <w:p w14:paraId="4AF03E0E" w14:textId="77777777" w:rsidR="009F0212" w:rsidRPr="00D0290E" w:rsidRDefault="009F0212" w:rsidP="00D0290E">
            <w:pPr>
              <w:spacing w:after="0" w:line="240" w:lineRule="auto"/>
              <w:rPr>
                <w:rFonts w:ascii="Times New Roman" w:hAnsi="Times New Roman" w:cs="Times New Roman"/>
                <w:sz w:val="24"/>
                <w:szCs w:val="24"/>
                <w:lang w:val="en-US"/>
              </w:rPr>
            </w:pP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7D89885B"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Radio and telecommunication terminal equipment.</w:t>
            </w:r>
          </w:p>
          <w:p w14:paraId="20411321" w14:textId="77777777" w:rsidR="009F0212" w:rsidRPr="00D0290E" w:rsidRDefault="009F0212" w:rsidP="00D0290E">
            <w:pPr>
              <w:tabs>
                <w:tab w:val="left" w:pos="915"/>
              </w:tabs>
              <w:spacing w:after="0" w:line="240" w:lineRule="auto"/>
              <w:rPr>
                <w:rFonts w:ascii="Times New Roman" w:hAnsi="Times New Roman" w:cs="Times New Roman"/>
                <w:sz w:val="24"/>
                <w:szCs w:val="24"/>
                <w:lang w:val="en-US"/>
              </w:rPr>
            </w:pPr>
          </w:p>
        </w:tc>
      </w:tr>
      <w:tr w:rsidR="009F0212" w:rsidRPr="00D0290E" w14:paraId="36E0DAFE" w14:textId="77777777" w:rsidTr="007270D5">
        <w:trPr>
          <w:trHeight w:val="1"/>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1F154A00"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Family, Labour and Social Services</w:t>
            </w:r>
          </w:p>
          <w:p w14:paraId="0EC4B15A" w14:textId="77777777" w:rsidR="009F0212" w:rsidRPr="00D0290E" w:rsidRDefault="009F0212" w:rsidP="00D0290E">
            <w:pPr>
              <w:spacing w:after="0" w:line="240" w:lineRule="auto"/>
              <w:rPr>
                <w:rFonts w:ascii="Times New Roman" w:hAnsi="Times New Roman" w:cs="Times New Roman"/>
                <w:sz w:val="24"/>
                <w:szCs w:val="24"/>
                <w:lang w:val="en-US"/>
              </w:rPr>
            </w:pP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2AD48AE2"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Personal protective equipment</w:t>
            </w:r>
          </w:p>
        </w:tc>
      </w:tr>
      <w:tr w:rsidR="009F0212" w:rsidRPr="00D0290E" w14:paraId="1104DA7E" w14:textId="77777777" w:rsidTr="007270D5">
        <w:trPr>
          <w:trHeight w:val="1"/>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6B3E0269"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Transport and Infrastructure</w:t>
            </w:r>
          </w:p>
          <w:p w14:paraId="44EF6291" w14:textId="77777777" w:rsidR="009F0212" w:rsidRPr="00D0290E" w:rsidRDefault="009F0212" w:rsidP="00D0290E">
            <w:pPr>
              <w:spacing w:after="0" w:line="240" w:lineRule="auto"/>
              <w:rPr>
                <w:rFonts w:ascii="Times New Roman" w:hAnsi="Times New Roman" w:cs="Times New Roman"/>
                <w:sz w:val="24"/>
                <w:szCs w:val="24"/>
                <w:lang w:val="en-US"/>
              </w:rPr>
            </w:pP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2EA52839"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Recreational crafts, marine equipment, transportable pressure equipment</w:t>
            </w:r>
          </w:p>
        </w:tc>
      </w:tr>
      <w:tr w:rsidR="009F0212" w:rsidRPr="00D0290E" w14:paraId="709FB978" w14:textId="77777777" w:rsidTr="007270D5">
        <w:trPr>
          <w:trHeight w:val="782"/>
        </w:trPr>
        <w:tc>
          <w:tcPr>
            <w:tcW w:w="244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023EC7B4"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Energy Market Regulatory Authority</w:t>
            </w:r>
          </w:p>
        </w:tc>
        <w:tc>
          <w:tcPr>
            <w:tcW w:w="6619" w:type="dxa"/>
            <w:tcBorders>
              <w:top w:val="single" w:sz="2" w:space="0" w:color="000000"/>
              <w:left w:val="single" w:sz="2" w:space="0" w:color="000000"/>
              <w:bottom w:val="single" w:sz="2" w:space="0" w:color="000000"/>
              <w:right w:val="single" w:sz="2" w:space="0" w:color="000000"/>
            </w:tcBorders>
            <w:shd w:val="clear" w:color="000000" w:fill="FFFFFF"/>
            <w:tcMar>
              <w:left w:w="108" w:type="dxa"/>
              <w:right w:w="108" w:type="dxa"/>
            </w:tcMar>
          </w:tcPr>
          <w:p w14:paraId="3D7FF325" w14:textId="77777777" w:rsidR="009F0212" w:rsidRPr="00D0290E" w:rsidRDefault="009F0212" w:rsidP="00D0290E">
            <w:pPr>
              <w:spacing w:after="0" w:line="240" w:lineRule="auto"/>
              <w:rPr>
                <w:rFonts w:ascii="Times New Roman" w:hAnsi="Times New Roman" w:cs="Times New Roman"/>
                <w:sz w:val="24"/>
                <w:szCs w:val="24"/>
                <w:lang w:val="en-US"/>
              </w:rPr>
            </w:pPr>
            <w:r w:rsidRPr="00D0290E">
              <w:rPr>
                <w:rFonts w:ascii="Times New Roman" w:hAnsi="Times New Roman" w:cs="Times New Roman"/>
                <w:sz w:val="24"/>
                <w:szCs w:val="24"/>
                <w:lang w:val="en-US"/>
              </w:rPr>
              <w:t>Fuels</w:t>
            </w:r>
          </w:p>
        </w:tc>
      </w:tr>
    </w:tbl>
    <w:p w14:paraId="3A9B1812" w14:textId="77777777" w:rsidR="00C4487F" w:rsidRPr="00D0290E" w:rsidRDefault="00C4487F" w:rsidP="00D0290E">
      <w:pPr>
        <w:spacing w:after="0" w:line="240" w:lineRule="auto"/>
        <w:jc w:val="both"/>
        <w:rPr>
          <w:rFonts w:ascii="Times New Roman" w:eastAsiaTheme="minorEastAsia" w:hAnsi="Times New Roman" w:cs="Times New Roman"/>
          <w:color w:val="0070C0"/>
          <w:sz w:val="24"/>
          <w:szCs w:val="24"/>
          <w:lang w:val="en-US"/>
        </w:rPr>
      </w:pPr>
    </w:p>
    <w:p w14:paraId="6AF73E88" w14:textId="009F51D0" w:rsidR="009F0212" w:rsidRDefault="00B13522" w:rsidP="00D0290E">
      <w:pPr>
        <w:spacing w:after="0" w:line="240" w:lineRule="auto"/>
        <w:jc w:val="both"/>
        <w:rPr>
          <w:rFonts w:ascii="Times New Roman" w:eastAsiaTheme="minorEastAsia" w:hAnsi="Times New Roman" w:cs="Times New Roman"/>
          <w:sz w:val="24"/>
          <w:szCs w:val="24"/>
          <w:lang w:val="en-US"/>
        </w:rPr>
      </w:pPr>
      <w:r w:rsidRPr="00D0290E">
        <w:rPr>
          <w:rFonts w:ascii="Times New Roman" w:eastAsiaTheme="minorEastAsia" w:hAnsi="Times New Roman" w:cs="Times New Roman"/>
          <w:sz w:val="24"/>
          <w:szCs w:val="24"/>
          <w:lang w:val="en-US"/>
        </w:rPr>
        <w:t>DG Product</w:t>
      </w:r>
      <w:r w:rsidR="00520C78" w:rsidRPr="00D0290E">
        <w:rPr>
          <w:rFonts w:ascii="Times New Roman" w:eastAsiaTheme="minorEastAsia" w:hAnsi="Times New Roman" w:cs="Times New Roman"/>
          <w:sz w:val="24"/>
          <w:szCs w:val="24"/>
          <w:lang w:val="en-US"/>
        </w:rPr>
        <w:t xml:space="preserve"> Safety and Inspection of the Ministry of Trade </w:t>
      </w:r>
      <w:r w:rsidR="00C4487F" w:rsidRPr="00D0290E">
        <w:rPr>
          <w:rFonts w:ascii="Times New Roman" w:eastAsiaTheme="minorEastAsia" w:hAnsi="Times New Roman" w:cs="Times New Roman"/>
          <w:sz w:val="24"/>
          <w:szCs w:val="24"/>
          <w:lang w:val="en-US"/>
        </w:rPr>
        <w:t>is single SL</w:t>
      </w:r>
      <w:r w:rsidR="00195C77" w:rsidRPr="00D0290E">
        <w:rPr>
          <w:rFonts w:ascii="Times New Roman" w:eastAsiaTheme="minorEastAsia" w:hAnsi="Times New Roman" w:cs="Times New Roman"/>
          <w:sz w:val="24"/>
          <w:szCs w:val="24"/>
          <w:lang w:val="en-US"/>
        </w:rPr>
        <w:t>O</w:t>
      </w:r>
      <w:r w:rsidR="00C4487F" w:rsidRPr="00D0290E">
        <w:rPr>
          <w:rFonts w:ascii="Times New Roman" w:eastAsiaTheme="minorEastAsia" w:hAnsi="Times New Roman" w:cs="Times New Roman"/>
          <w:sz w:val="24"/>
          <w:szCs w:val="24"/>
          <w:lang w:val="en-US"/>
        </w:rPr>
        <w:t xml:space="preserve"> </w:t>
      </w:r>
      <w:r w:rsidR="009F0212" w:rsidRPr="00D0290E">
        <w:rPr>
          <w:rFonts w:ascii="Times New Roman" w:eastAsiaTheme="minorEastAsia" w:hAnsi="Times New Roman" w:cs="Times New Roman"/>
          <w:sz w:val="24"/>
          <w:szCs w:val="24"/>
          <w:lang w:val="en-US"/>
        </w:rPr>
        <w:t xml:space="preserve">of Türkiye. </w:t>
      </w:r>
      <w:r w:rsidR="00CF2C30" w:rsidRPr="00D0290E">
        <w:rPr>
          <w:rFonts w:ascii="Times New Roman" w:eastAsiaTheme="minorEastAsia" w:hAnsi="Times New Roman" w:cs="Times New Roman"/>
          <w:sz w:val="24"/>
          <w:szCs w:val="24"/>
          <w:lang w:val="en-US"/>
        </w:rPr>
        <w:t>As the SLO of Türkiye</w:t>
      </w:r>
      <w:r w:rsidR="003A7A74">
        <w:rPr>
          <w:rFonts w:ascii="Times New Roman" w:eastAsiaTheme="minorEastAsia" w:hAnsi="Times New Roman" w:cs="Times New Roman"/>
          <w:sz w:val="24"/>
          <w:szCs w:val="24"/>
          <w:lang w:val="en-US"/>
        </w:rPr>
        <w:t>,</w:t>
      </w:r>
      <w:r w:rsidR="00CF2C30" w:rsidRPr="00D0290E">
        <w:rPr>
          <w:rFonts w:ascii="Times New Roman" w:eastAsiaTheme="minorEastAsia" w:hAnsi="Times New Roman" w:cs="Times New Roman"/>
          <w:sz w:val="24"/>
          <w:szCs w:val="24"/>
          <w:lang w:val="en-US"/>
        </w:rPr>
        <w:t xml:space="preserve"> </w:t>
      </w:r>
      <w:r w:rsidR="00285E0B" w:rsidRPr="00D0290E">
        <w:rPr>
          <w:rFonts w:ascii="Times New Roman" w:eastAsiaTheme="minorEastAsia" w:hAnsi="Times New Roman" w:cs="Times New Roman"/>
          <w:sz w:val="24"/>
          <w:szCs w:val="24"/>
          <w:lang w:val="en-US"/>
        </w:rPr>
        <w:t>DG Product Safety and Inspection;</w:t>
      </w:r>
    </w:p>
    <w:p w14:paraId="2A26D900" w14:textId="77777777" w:rsidR="00C44CE9" w:rsidRPr="00D0290E" w:rsidRDefault="00C44CE9" w:rsidP="00D0290E">
      <w:pPr>
        <w:spacing w:after="0" w:line="240" w:lineRule="auto"/>
        <w:jc w:val="both"/>
        <w:rPr>
          <w:rFonts w:ascii="Times New Roman" w:eastAsiaTheme="minorEastAsia" w:hAnsi="Times New Roman" w:cs="Times New Roman"/>
          <w:sz w:val="24"/>
          <w:szCs w:val="24"/>
          <w:lang w:val="en-US"/>
        </w:rPr>
      </w:pPr>
    </w:p>
    <w:p w14:paraId="2F5F9690" w14:textId="77777777" w:rsidR="00285E0B" w:rsidRPr="00D0290E" w:rsidRDefault="00285E0B" w:rsidP="00360734">
      <w:pPr>
        <w:pStyle w:val="ListeParagraf"/>
        <w:numPr>
          <w:ilvl w:val="0"/>
          <w:numId w:val="30"/>
        </w:num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ensures the coordination among the competent authorities, </w:t>
      </w:r>
    </w:p>
    <w:p w14:paraId="011FE9AF" w14:textId="77777777" w:rsidR="00285E0B" w:rsidRPr="00D0290E" w:rsidRDefault="00285E0B" w:rsidP="00360734">
      <w:pPr>
        <w:pStyle w:val="ListeParagraf"/>
        <w:numPr>
          <w:ilvl w:val="0"/>
          <w:numId w:val="30"/>
        </w:num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represents the competent authorities before the Commission,</w:t>
      </w:r>
    </w:p>
    <w:p w14:paraId="40548A1C" w14:textId="77777777" w:rsidR="00285E0B" w:rsidRPr="00D0290E" w:rsidRDefault="00285E0B" w:rsidP="00360734">
      <w:pPr>
        <w:pStyle w:val="ListeParagraf"/>
        <w:numPr>
          <w:ilvl w:val="0"/>
          <w:numId w:val="30"/>
        </w:num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submits the NMSS to the Commission,</w:t>
      </w:r>
    </w:p>
    <w:p w14:paraId="06431C1C" w14:textId="65A12CD8" w:rsidR="00285E0B" w:rsidRPr="00D0290E" w:rsidRDefault="00285E0B" w:rsidP="00360734">
      <w:pPr>
        <w:pStyle w:val="ListeParagraf"/>
        <w:numPr>
          <w:ilvl w:val="0"/>
          <w:numId w:val="30"/>
        </w:num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submits the notifications made by the competent authorities within the scope </w:t>
      </w:r>
      <w:r w:rsidRPr="00D0290E">
        <w:rPr>
          <w:rFonts w:ascii="Times New Roman" w:hAnsi="Times New Roman" w:cs="Times New Roman"/>
          <w:bCs/>
          <w:sz w:val="24"/>
          <w:szCs w:val="24"/>
          <w:lang w:val="en-US"/>
        </w:rPr>
        <w:t>Framework Regulation on Market Surveillance of Products</w:t>
      </w:r>
      <w:r w:rsidRPr="00D0290E">
        <w:rPr>
          <w:rFonts w:ascii="Times New Roman" w:hAnsi="Times New Roman" w:cs="Times New Roman"/>
          <w:sz w:val="24"/>
          <w:szCs w:val="24"/>
        </w:rPr>
        <w:t xml:space="preserve"> to the Commission and EU member states</w:t>
      </w:r>
      <w:r w:rsidR="003A7A74">
        <w:rPr>
          <w:rFonts w:ascii="Times New Roman" w:hAnsi="Times New Roman" w:cs="Times New Roman"/>
          <w:sz w:val="24"/>
          <w:szCs w:val="24"/>
        </w:rPr>
        <w:t>.</w:t>
      </w:r>
    </w:p>
    <w:p w14:paraId="579A0522" w14:textId="77777777" w:rsidR="00285E0B" w:rsidRPr="00D0290E" w:rsidRDefault="00285E0B" w:rsidP="00D0290E">
      <w:pPr>
        <w:spacing w:after="0" w:line="240" w:lineRule="auto"/>
        <w:jc w:val="both"/>
        <w:rPr>
          <w:rFonts w:ascii="Times New Roman" w:eastAsiaTheme="minorEastAsia" w:hAnsi="Times New Roman" w:cs="Times New Roman"/>
          <w:sz w:val="24"/>
          <w:szCs w:val="24"/>
          <w:lang w:val="en-US"/>
        </w:rPr>
      </w:pPr>
    </w:p>
    <w:p w14:paraId="4AC3D493" w14:textId="49B593A3" w:rsidR="00C4487F" w:rsidRPr="00D0290E" w:rsidRDefault="006905C0" w:rsidP="00D0290E">
      <w:pPr>
        <w:spacing w:after="0" w:line="240" w:lineRule="auto"/>
        <w:jc w:val="both"/>
        <w:rPr>
          <w:rFonts w:ascii="Times New Roman" w:hAnsi="Times New Roman" w:cs="Times New Roman"/>
          <w:sz w:val="24"/>
          <w:szCs w:val="24"/>
          <w:lang w:val="en-US"/>
        </w:rPr>
      </w:pPr>
      <w:r w:rsidRPr="00D0290E">
        <w:rPr>
          <w:rFonts w:ascii="Times New Roman" w:eastAsiaTheme="minorEastAsia" w:hAnsi="Times New Roman" w:cs="Times New Roman"/>
          <w:sz w:val="24"/>
          <w:szCs w:val="24"/>
          <w:lang w:val="en-US"/>
        </w:rPr>
        <w:t>A</w:t>
      </w:r>
      <w:r w:rsidR="008873D4" w:rsidRPr="00D0290E">
        <w:rPr>
          <w:rFonts w:ascii="Times New Roman" w:eastAsiaTheme="minorEastAsia" w:hAnsi="Times New Roman" w:cs="Times New Roman"/>
          <w:sz w:val="24"/>
          <w:szCs w:val="24"/>
          <w:lang w:val="en-US"/>
        </w:rPr>
        <w:t xml:space="preserve">ll relevant national MS authorities in Türkiye </w:t>
      </w:r>
      <w:proofErr w:type="gramStart"/>
      <w:r w:rsidR="008873D4" w:rsidRPr="00D0290E">
        <w:rPr>
          <w:rFonts w:ascii="Times New Roman" w:eastAsiaTheme="minorEastAsia" w:hAnsi="Times New Roman" w:cs="Times New Roman"/>
          <w:sz w:val="24"/>
          <w:szCs w:val="24"/>
          <w:lang w:val="en-US"/>
        </w:rPr>
        <w:t>are</w:t>
      </w:r>
      <w:proofErr w:type="gramEnd"/>
      <w:r w:rsidR="008873D4" w:rsidRPr="00D0290E">
        <w:rPr>
          <w:rFonts w:ascii="Times New Roman" w:eastAsiaTheme="minorEastAsia" w:hAnsi="Times New Roman" w:cs="Times New Roman"/>
          <w:sz w:val="24"/>
          <w:szCs w:val="24"/>
          <w:lang w:val="en-US"/>
        </w:rPr>
        <w:t xml:space="preserve"> governmental institutions. Seven of the authorities are Ministries as it can be seen in the table</w:t>
      </w:r>
      <w:r w:rsidR="00C4487F" w:rsidRPr="00D0290E">
        <w:rPr>
          <w:rFonts w:ascii="Times New Roman" w:eastAsiaTheme="minorEastAsia" w:hAnsi="Times New Roman" w:cs="Times New Roman"/>
          <w:sz w:val="24"/>
          <w:szCs w:val="24"/>
          <w:lang w:val="en-US"/>
        </w:rPr>
        <w:t xml:space="preserve">. On the other hand, Information and Communication Technologies Authority is affiliated to </w:t>
      </w:r>
      <w:r w:rsidR="003A7A74">
        <w:rPr>
          <w:rFonts w:ascii="Times New Roman" w:eastAsiaTheme="minorEastAsia" w:hAnsi="Times New Roman" w:cs="Times New Roman"/>
          <w:sz w:val="24"/>
          <w:szCs w:val="24"/>
          <w:lang w:val="en-US"/>
        </w:rPr>
        <w:t xml:space="preserve">the </w:t>
      </w:r>
      <w:r w:rsidR="00C4487F" w:rsidRPr="00D0290E">
        <w:rPr>
          <w:rFonts w:ascii="Times New Roman" w:eastAsiaTheme="minorEastAsia" w:hAnsi="Times New Roman" w:cs="Times New Roman"/>
          <w:sz w:val="24"/>
          <w:szCs w:val="24"/>
          <w:lang w:val="en-US"/>
        </w:rPr>
        <w:t xml:space="preserve">Ministry of Transport and Infrastructure and Energy Market Regulatory Authority is affiliated to </w:t>
      </w:r>
      <w:r w:rsidR="003A7A74">
        <w:rPr>
          <w:rFonts w:ascii="Times New Roman" w:eastAsiaTheme="minorEastAsia" w:hAnsi="Times New Roman" w:cs="Times New Roman"/>
          <w:sz w:val="24"/>
          <w:szCs w:val="24"/>
          <w:lang w:val="en-US"/>
        </w:rPr>
        <w:t xml:space="preserve">the </w:t>
      </w:r>
      <w:r w:rsidR="00C4487F" w:rsidRPr="00D0290E">
        <w:rPr>
          <w:rFonts w:ascii="Times New Roman" w:eastAsiaTheme="minorEastAsia" w:hAnsi="Times New Roman" w:cs="Times New Roman"/>
          <w:sz w:val="24"/>
          <w:szCs w:val="24"/>
          <w:lang w:val="en-US"/>
        </w:rPr>
        <w:t>Ministry of Energy and Natural Resources.</w:t>
      </w:r>
    </w:p>
    <w:p w14:paraId="55BEE278" w14:textId="77777777" w:rsidR="00C4487F" w:rsidRPr="00D0290E" w:rsidRDefault="00C4487F" w:rsidP="00D0290E">
      <w:pPr>
        <w:spacing w:after="0" w:line="240" w:lineRule="auto"/>
        <w:rPr>
          <w:rFonts w:ascii="Times New Roman" w:hAnsi="Times New Roman" w:cs="Times New Roman"/>
          <w:color w:val="FF0000"/>
          <w:sz w:val="24"/>
          <w:szCs w:val="24"/>
          <w:lang w:val="en-US"/>
        </w:rPr>
      </w:pPr>
    </w:p>
    <w:p w14:paraId="1702F1FC" w14:textId="52C2AE3F" w:rsidR="00267C16" w:rsidRPr="00D0290E" w:rsidRDefault="00267C16" w:rsidP="00D0290E">
      <w:pPr>
        <w:autoSpaceDE w:val="0"/>
        <w:autoSpaceDN w:val="0"/>
        <w:adjustRightInd w:val="0"/>
        <w:spacing w:after="0" w:line="240" w:lineRule="auto"/>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 xml:space="preserve">Import controls are used as an effective and rapid way of ensuring product safety through close cooperation with the customs. The legislation, mainly composed of </w:t>
      </w:r>
      <w:r w:rsidR="002C3963" w:rsidRPr="00D0290E">
        <w:rPr>
          <w:rFonts w:ascii="Times New Roman" w:eastAsiaTheme="minorEastAsia" w:hAnsi="Times New Roman" w:cs="Times New Roman"/>
          <w:sz w:val="24"/>
          <w:szCs w:val="24"/>
          <w:lang w:val="en-IE"/>
        </w:rPr>
        <w:t>C</w:t>
      </w:r>
      <w:r w:rsidRPr="00D0290E">
        <w:rPr>
          <w:rFonts w:ascii="Times New Roman" w:eastAsiaTheme="minorEastAsia" w:hAnsi="Times New Roman" w:cs="Times New Roman"/>
          <w:sz w:val="24"/>
          <w:szCs w:val="24"/>
          <w:lang w:val="en-IE"/>
        </w:rPr>
        <w:t>ommuniqués for product groups which are to be checked at import stage, is prepared and put into force by the Ministry of Trade. The Communiqués of Product Safety and Inspection are revised annually by</w:t>
      </w:r>
      <w:r w:rsidR="00195C77" w:rsidRPr="00D0290E">
        <w:rPr>
          <w:rFonts w:ascii="Times New Roman" w:eastAsiaTheme="minorEastAsia" w:hAnsi="Times New Roman" w:cs="Times New Roman"/>
          <w:sz w:val="24"/>
          <w:szCs w:val="24"/>
          <w:lang w:val="en-IE"/>
        </w:rPr>
        <w:t xml:space="preserve"> </w:t>
      </w:r>
      <w:proofErr w:type="gramStart"/>
      <w:r w:rsidRPr="00D0290E">
        <w:rPr>
          <w:rFonts w:ascii="Times New Roman" w:eastAsiaTheme="minorEastAsia" w:hAnsi="Times New Roman" w:cs="Times New Roman"/>
          <w:sz w:val="24"/>
          <w:szCs w:val="24"/>
          <w:lang w:val="en-IE"/>
        </w:rPr>
        <w:t>taking</w:t>
      </w:r>
      <w:r w:rsidR="00195C77" w:rsidRPr="00D0290E">
        <w:rPr>
          <w:rFonts w:ascii="Times New Roman" w:eastAsiaTheme="minorEastAsia" w:hAnsi="Times New Roman" w:cs="Times New Roman"/>
          <w:sz w:val="24"/>
          <w:szCs w:val="24"/>
          <w:lang w:val="en-IE"/>
        </w:rPr>
        <w:t xml:space="preserve"> </w:t>
      </w:r>
      <w:r w:rsidRPr="00D0290E">
        <w:rPr>
          <w:rFonts w:ascii="Times New Roman" w:eastAsiaTheme="minorEastAsia" w:hAnsi="Times New Roman" w:cs="Times New Roman"/>
          <w:sz w:val="24"/>
          <w:szCs w:val="24"/>
          <w:lang w:val="en-IE"/>
        </w:rPr>
        <w:t>into</w:t>
      </w:r>
      <w:r w:rsidR="00195C77" w:rsidRPr="00D0290E">
        <w:rPr>
          <w:rFonts w:ascii="Times New Roman" w:eastAsiaTheme="minorEastAsia" w:hAnsi="Times New Roman" w:cs="Times New Roman"/>
          <w:sz w:val="24"/>
          <w:szCs w:val="24"/>
          <w:lang w:val="en-IE"/>
        </w:rPr>
        <w:t xml:space="preserve"> </w:t>
      </w:r>
      <w:r w:rsidRPr="00D0290E">
        <w:rPr>
          <w:rFonts w:ascii="Times New Roman" w:eastAsiaTheme="minorEastAsia" w:hAnsi="Times New Roman" w:cs="Times New Roman"/>
          <w:sz w:val="24"/>
          <w:szCs w:val="24"/>
          <w:lang w:val="en-IE"/>
        </w:rPr>
        <w:t>account</w:t>
      </w:r>
      <w:proofErr w:type="gramEnd"/>
      <w:r w:rsidRPr="00D0290E">
        <w:rPr>
          <w:rFonts w:ascii="Times New Roman" w:eastAsiaTheme="minorEastAsia" w:hAnsi="Times New Roman" w:cs="Times New Roman"/>
          <w:sz w:val="24"/>
          <w:szCs w:val="24"/>
          <w:lang w:val="en-IE"/>
        </w:rPr>
        <w:t xml:space="preserve"> the issues arising from the implementation process or proposals gathered from the public and private sector bodies.  In this respect, inspections at import stage are carried out by several competent authorities including the Ministry of Trade. The </w:t>
      </w:r>
      <w:r w:rsidR="002C3963" w:rsidRPr="00D0290E">
        <w:rPr>
          <w:rFonts w:ascii="Times New Roman" w:eastAsiaTheme="minorEastAsia" w:hAnsi="Times New Roman" w:cs="Times New Roman"/>
          <w:sz w:val="24"/>
          <w:szCs w:val="24"/>
          <w:lang w:val="en-IE"/>
        </w:rPr>
        <w:t>C</w:t>
      </w:r>
      <w:r w:rsidRPr="00D0290E">
        <w:rPr>
          <w:rFonts w:ascii="Times New Roman" w:eastAsiaTheme="minorEastAsia" w:hAnsi="Times New Roman" w:cs="Times New Roman"/>
          <w:sz w:val="24"/>
          <w:szCs w:val="24"/>
          <w:lang w:val="en-IE"/>
        </w:rPr>
        <w:t>ommuniqués mainly list the products to be inspected, set the authority in charge of the inspections and define the responsibilities of customs and relevant authorities.</w:t>
      </w:r>
    </w:p>
    <w:p w14:paraId="670A0299" w14:textId="77777777" w:rsidR="00267C16" w:rsidRPr="00D0290E" w:rsidRDefault="00267C16" w:rsidP="00D0290E">
      <w:pPr>
        <w:autoSpaceDE w:val="0"/>
        <w:autoSpaceDN w:val="0"/>
        <w:adjustRightInd w:val="0"/>
        <w:spacing w:after="0" w:line="240" w:lineRule="auto"/>
        <w:jc w:val="both"/>
        <w:rPr>
          <w:rFonts w:ascii="Times New Roman" w:eastAsiaTheme="minorEastAsia" w:hAnsi="Times New Roman" w:cs="Times New Roman"/>
          <w:sz w:val="24"/>
          <w:szCs w:val="24"/>
          <w:lang w:val="en-IE"/>
        </w:rPr>
      </w:pPr>
    </w:p>
    <w:p w14:paraId="06128E50"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 xml:space="preserve">The Ministry of Trade is responsible for the conformity checks at import stage of certain industrial goods such as toys, medical devices, telecommunication products, personal protective equipment, batteries, accumulators, machinery, lifts, pressure vessels, electrical equipment, gas appliances, vehicle parts, textile and leather products, some consumer goods such as jewelry, watches, baby care products and also some industrial inputs. </w:t>
      </w:r>
    </w:p>
    <w:p w14:paraId="10EA47AA"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p>
    <w:p w14:paraId="06CC0BDE" w14:textId="0FA33B4B"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lastRenderedPageBreak/>
        <w:t xml:space="preserve">Import controls of these product groups have been carried out through the “Risk-Based Trade Control System (TAREKS)” for more than </w:t>
      </w:r>
      <w:r w:rsidR="00B13522" w:rsidRPr="00D0290E">
        <w:rPr>
          <w:rFonts w:ascii="Times New Roman" w:eastAsiaTheme="minorEastAsia" w:hAnsi="Times New Roman" w:cs="Times New Roman"/>
          <w:sz w:val="24"/>
          <w:szCs w:val="24"/>
          <w:lang w:val="en-IE"/>
        </w:rPr>
        <w:t>ten</w:t>
      </w:r>
      <w:r w:rsidRPr="00D0290E">
        <w:rPr>
          <w:rFonts w:ascii="Times New Roman" w:eastAsiaTheme="minorEastAsia" w:hAnsi="Times New Roman" w:cs="Times New Roman"/>
          <w:sz w:val="24"/>
          <w:szCs w:val="24"/>
          <w:lang w:val="en-IE"/>
        </w:rPr>
        <w:t xml:space="preserve"> years. Import checks of these products are mainly based on controls of conformity documents, test reports and physical verification basically focusing on the marking.</w:t>
      </w:r>
    </w:p>
    <w:p w14:paraId="5CF00595"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p>
    <w:p w14:paraId="7F131F55"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r w:rsidRPr="00D0290E">
        <w:rPr>
          <w:rFonts w:ascii="Times New Roman" w:eastAsia="Times New Roman" w:hAnsi="Times New Roman" w:cs="Times New Roman"/>
          <w:color w:val="212529"/>
          <w:sz w:val="24"/>
          <w:szCs w:val="24"/>
          <w:lang w:val="tr-TR" w:eastAsia="tr-TR"/>
        </w:rPr>
        <w:t>“</w:t>
      </w:r>
      <w:r w:rsidRPr="00D0290E">
        <w:rPr>
          <w:rFonts w:ascii="Times New Roman" w:eastAsiaTheme="minorEastAsia" w:hAnsi="Times New Roman" w:cs="Times New Roman"/>
          <w:sz w:val="24"/>
          <w:szCs w:val="24"/>
          <w:lang w:val="en-IE"/>
        </w:rPr>
        <w:t>Risk-Based Trade Control System (TAREKS)” has been launched at the end of 2010 by the Ministry of Trade to carry out safety and quality checks on export and import goods electronically and on risk basis. Designed to be reached from the web using e-signature, the system mainly targets to increase the efficiency of the trade policy, to provide safe and quality products to consumers and firms, rationalize the resource allocation vis-à-vis the control of “risky” products and traders and reduce the waiting periods at the customs.</w:t>
      </w:r>
    </w:p>
    <w:p w14:paraId="1BA609E6"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 </w:t>
      </w:r>
    </w:p>
    <w:p w14:paraId="4BD68682"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The System encompasses goods of vital importance to consumers like personal protective equipments, toys, batteries and accumulators, construction products, radio and telecommunications terminal equipments, medical devices, machines, lifts, pressure equipments, electrical and electronic equipments, some industrial inputs, raw materials, consumer products etc. which are subject to product safety inspections. It also includes agricultural products inspected by the Ministry for commercial quality.</w:t>
      </w:r>
    </w:p>
    <w:p w14:paraId="7FF30DC7" w14:textId="77777777" w:rsidR="00267C16" w:rsidRPr="00D0290E" w:rsidRDefault="00267C16" w:rsidP="00D0290E">
      <w:pPr>
        <w:spacing w:after="0" w:line="240" w:lineRule="auto"/>
        <w:jc w:val="both"/>
        <w:rPr>
          <w:rFonts w:ascii="Times New Roman" w:eastAsiaTheme="minorEastAsia" w:hAnsi="Times New Roman" w:cs="Times New Roman"/>
          <w:sz w:val="24"/>
          <w:szCs w:val="24"/>
          <w:lang w:val="en-IE"/>
        </w:rPr>
      </w:pPr>
    </w:p>
    <w:p w14:paraId="2A64825B" w14:textId="77777777" w:rsidR="00267C16" w:rsidRPr="00D0290E" w:rsidRDefault="00267C16" w:rsidP="00D0290E">
      <w:pPr>
        <w:shd w:val="clear" w:color="auto" w:fill="FFFFFF"/>
        <w:suppressAutoHyphens/>
        <w:spacing w:after="0" w:line="240" w:lineRule="auto"/>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 xml:space="preserve">Through TAREKS, import controls are concluded electronically without paper documentation. Thus, this system reduces bureaucratic procedures as well as the number of documents to be submitted. </w:t>
      </w:r>
    </w:p>
    <w:p w14:paraId="6CE9A8A9" w14:textId="77777777" w:rsidR="00267C16" w:rsidRPr="00D0290E" w:rsidRDefault="00267C16" w:rsidP="00D0290E">
      <w:pPr>
        <w:shd w:val="clear" w:color="auto" w:fill="FFFFFF"/>
        <w:suppressAutoHyphens/>
        <w:spacing w:after="0" w:line="240" w:lineRule="auto"/>
        <w:jc w:val="both"/>
        <w:rPr>
          <w:rFonts w:ascii="Times New Roman" w:eastAsiaTheme="minorEastAsia" w:hAnsi="Times New Roman" w:cs="Times New Roman"/>
          <w:sz w:val="24"/>
          <w:szCs w:val="24"/>
          <w:lang w:val="en-IE"/>
        </w:rPr>
      </w:pPr>
    </w:p>
    <w:p w14:paraId="5AF83FCC" w14:textId="77777777" w:rsidR="00267C16" w:rsidRPr="00D0290E" w:rsidRDefault="00267C16" w:rsidP="00D0290E">
      <w:pPr>
        <w:shd w:val="clear" w:color="auto" w:fill="FFFFFF"/>
        <w:suppressAutoHyphens/>
        <w:spacing w:after="0" w:line="240" w:lineRule="auto"/>
        <w:contextualSpacing/>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On the other hand, industrial products which are originating from EU countries (including the products coming from EU countries but originating from third countries) along with an A.TR document principally are not subject to import controls through TAREKS unless they are considered risky.</w:t>
      </w:r>
    </w:p>
    <w:p w14:paraId="00B45E3D" w14:textId="77777777" w:rsidR="00267C16" w:rsidRPr="00D0290E" w:rsidRDefault="00267C16" w:rsidP="00D0290E">
      <w:pPr>
        <w:shd w:val="clear" w:color="auto" w:fill="FFFFFF"/>
        <w:suppressAutoHyphens/>
        <w:spacing w:after="0" w:line="240" w:lineRule="auto"/>
        <w:contextualSpacing/>
        <w:jc w:val="both"/>
        <w:rPr>
          <w:rFonts w:ascii="Times New Roman" w:eastAsiaTheme="minorEastAsia" w:hAnsi="Times New Roman" w:cs="Times New Roman"/>
          <w:sz w:val="24"/>
          <w:szCs w:val="24"/>
          <w:lang w:val="en-IE"/>
        </w:rPr>
      </w:pPr>
    </w:p>
    <w:p w14:paraId="228FF792" w14:textId="08DA7D9A" w:rsidR="001164B4" w:rsidRPr="005D4DA2" w:rsidRDefault="00267C16" w:rsidP="005D4DA2">
      <w:pPr>
        <w:shd w:val="clear" w:color="auto" w:fill="FFFFFF"/>
        <w:suppressAutoHyphens/>
        <w:spacing w:after="0" w:line="240" w:lineRule="auto"/>
        <w:contextualSpacing/>
        <w:jc w:val="both"/>
        <w:rPr>
          <w:rFonts w:ascii="Times New Roman" w:eastAsiaTheme="minorEastAsia" w:hAnsi="Times New Roman" w:cs="Times New Roman"/>
          <w:sz w:val="24"/>
          <w:szCs w:val="24"/>
          <w:lang w:val="en-IE"/>
        </w:rPr>
      </w:pPr>
      <w:r w:rsidRPr="00D0290E">
        <w:rPr>
          <w:rFonts w:ascii="Times New Roman" w:eastAsiaTheme="minorEastAsia" w:hAnsi="Times New Roman" w:cs="Times New Roman"/>
          <w:sz w:val="24"/>
          <w:szCs w:val="24"/>
          <w:lang w:val="en-IE"/>
        </w:rPr>
        <w:t>Furthermore</w:t>
      </w:r>
      <w:r w:rsidR="009E764F" w:rsidRPr="00D0290E">
        <w:rPr>
          <w:rFonts w:ascii="Times New Roman" w:eastAsiaTheme="minorEastAsia" w:hAnsi="Times New Roman" w:cs="Times New Roman"/>
          <w:sz w:val="24"/>
          <w:szCs w:val="24"/>
          <w:lang w:val="en-IE"/>
        </w:rPr>
        <w:t xml:space="preserve">, </w:t>
      </w:r>
      <w:r w:rsidRPr="00D0290E">
        <w:rPr>
          <w:rFonts w:ascii="Times New Roman" w:eastAsiaTheme="minorEastAsia" w:hAnsi="Times New Roman" w:cs="Times New Roman"/>
          <w:sz w:val="24"/>
          <w:szCs w:val="24"/>
          <w:lang w:val="en-IE"/>
        </w:rPr>
        <w:t xml:space="preserve">controls on “wastes”, “chemicals (hazardous, ozone depleting, etc.), “scrap metals”, “solid fuels” are performed at customs points by the Ministry of Environment and Urbanization. “Narcotic drugs”, “psychotropic substances” and “pharmaceuticals” are checked by the Ministry of Health at the import stage. Some consumer products are checked by the Ministry of Trade. Safety checks for “agricultural products and foodstuff” at import stage are performed by the Ministry of Agriculture and Forestry. </w:t>
      </w:r>
    </w:p>
    <w:p w14:paraId="0819525E" w14:textId="77777777" w:rsidR="00873634" w:rsidRPr="00D0290E" w:rsidRDefault="00E10625" w:rsidP="00E10625">
      <w:pPr>
        <w:pStyle w:val="Balk2"/>
        <w:numPr>
          <w:ilvl w:val="0"/>
          <w:numId w:val="0"/>
        </w:numPr>
        <w:ind w:left="576" w:hanging="576"/>
        <w:rPr>
          <w:rFonts w:ascii="Times New Roman" w:hAnsi="Times New Roman" w:cs="Times New Roman"/>
          <w:sz w:val="24"/>
          <w:szCs w:val="24"/>
          <w:lang w:val="en-US"/>
        </w:rPr>
      </w:pPr>
      <w:bookmarkStart w:id="3" w:name="_Toc108172098"/>
      <w:r>
        <w:rPr>
          <w:rFonts w:ascii="Times New Roman" w:hAnsi="Times New Roman" w:cs="Times New Roman"/>
          <w:sz w:val="24"/>
          <w:szCs w:val="24"/>
          <w:lang w:val="en-US"/>
        </w:rPr>
        <w:t xml:space="preserve">1.2 </w:t>
      </w:r>
      <w:r w:rsidR="55EB6F87" w:rsidRPr="00D0290E">
        <w:rPr>
          <w:rFonts w:ascii="Times New Roman" w:hAnsi="Times New Roman" w:cs="Times New Roman"/>
          <w:sz w:val="24"/>
          <w:szCs w:val="24"/>
          <w:lang w:val="en-US"/>
        </w:rPr>
        <w:t>Coordination and cooperation mechanisms regarding market surveillance</w:t>
      </w:r>
      <w:bookmarkEnd w:id="3"/>
      <w:r w:rsidR="55EB6F87" w:rsidRPr="00D0290E">
        <w:rPr>
          <w:rFonts w:ascii="Times New Roman" w:hAnsi="Times New Roman" w:cs="Times New Roman"/>
          <w:sz w:val="24"/>
          <w:szCs w:val="24"/>
          <w:lang w:val="en-US"/>
        </w:rPr>
        <w:t> </w:t>
      </w:r>
    </w:p>
    <w:p w14:paraId="4E799336" w14:textId="77777777" w:rsidR="008873D4" w:rsidRPr="00D0290E" w:rsidRDefault="008873D4" w:rsidP="00D0290E">
      <w:pPr>
        <w:spacing w:after="0" w:line="240" w:lineRule="auto"/>
        <w:rPr>
          <w:rFonts w:ascii="Times New Roman" w:hAnsi="Times New Roman" w:cs="Times New Roman"/>
          <w:sz w:val="24"/>
          <w:szCs w:val="24"/>
          <w:lang w:val="en-US"/>
        </w:rPr>
      </w:pPr>
    </w:p>
    <w:p w14:paraId="29116383" w14:textId="77777777" w:rsidR="00403761" w:rsidRPr="00D0290E" w:rsidRDefault="008873D4" w:rsidP="00D0290E">
      <w:pPr>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Although MSAs continue with the work of inspection themselves, there is still a strong need especially for a more effective implementation of these activities and for collaboration and cooperation regarding matters in general. For this purpose, the Ministry of Trade has been assigned as the coordinating body for market surveillance. </w:t>
      </w:r>
    </w:p>
    <w:p w14:paraId="1B234F24" w14:textId="77777777" w:rsidR="00A90343" w:rsidRPr="00D0290E" w:rsidRDefault="00A90343" w:rsidP="00D0290E">
      <w:pPr>
        <w:spacing w:after="0" w:line="240" w:lineRule="auto"/>
        <w:contextualSpacing/>
        <w:jc w:val="both"/>
        <w:rPr>
          <w:rFonts w:ascii="Times New Roman" w:hAnsi="Times New Roman" w:cs="Times New Roman"/>
          <w:color w:val="FF0000"/>
          <w:sz w:val="24"/>
          <w:szCs w:val="24"/>
          <w:lang w:val="en-US"/>
        </w:rPr>
      </w:pPr>
    </w:p>
    <w:p w14:paraId="349FD48C" w14:textId="77777777" w:rsidR="008873D4" w:rsidRPr="00D0290E" w:rsidRDefault="008873D4" w:rsidP="00D0290E">
      <w:pPr>
        <w:spacing w:after="0" w:line="240" w:lineRule="auto"/>
        <w:contextualSpacing/>
        <w:rPr>
          <w:rFonts w:ascii="Times New Roman" w:hAnsi="Times New Roman" w:cs="Times New Roman"/>
          <w:sz w:val="24"/>
          <w:szCs w:val="24"/>
          <w:lang w:val="en-US"/>
        </w:rPr>
      </w:pPr>
      <w:r w:rsidRPr="00D0290E">
        <w:rPr>
          <w:rFonts w:ascii="Times New Roman" w:hAnsi="Times New Roman" w:cs="Times New Roman"/>
          <w:sz w:val="24"/>
          <w:szCs w:val="24"/>
          <w:lang w:val="en-US"/>
        </w:rPr>
        <w:t>The Ministry of Trade carries out this duty through two different mechanisms:</w:t>
      </w:r>
    </w:p>
    <w:p w14:paraId="72A9C8BC" w14:textId="77777777" w:rsidR="008873D4" w:rsidRPr="00D0290E" w:rsidRDefault="008873D4" w:rsidP="00D0290E">
      <w:pPr>
        <w:spacing w:after="0" w:line="240" w:lineRule="auto"/>
        <w:contextualSpacing/>
        <w:rPr>
          <w:rFonts w:ascii="Times New Roman" w:hAnsi="Times New Roman" w:cs="Times New Roman"/>
          <w:sz w:val="24"/>
          <w:szCs w:val="24"/>
          <w:lang w:val="en-US"/>
        </w:rPr>
      </w:pPr>
    </w:p>
    <w:p w14:paraId="7686D83E" w14:textId="77777777" w:rsidR="008873D4" w:rsidRPr="00D0290E" w:rsidRDefault="008873D4" w:rsidP="00360734">
      <w:pPr>
        <w:numPr>
          <w:ilvl w:val="0"/>
          <w:numId w:val="27"/>
        </w:numPr>
        <w:spacing w:after="0" w:line="240" w:lineRule="auto"/>
        <w:ind w:left="720" w:hanging="360"/>
        <w:contextualSpacing/>
        <w:jc w:val="both"/>
        <w:rPr>
          <w:rFonts w:ascii="Times New Roman" w:hAnsi="Times New Roman" w:cs="Times New Roman"/>
          <w:b/>
          <w:sz w:val="24"/>
          <w:szCs w:val="24"/>
          <w:u w:val="single"/>
          <w:lang w:val="en-US"/>
        </w:rPr>
      </w:pPr>
      <w:r w:rsidRPr="00D0290E">
        <w:rPr>
          <w:rFonts w:ascii="Times New Roman" w:hAnsi="Times New Roman" w:cs="Times New Roman"/>
          <w:b/>
          <w:sz w:val="24"/>
          <w:szCs w:val="24"/>
          <w:lang w:val="en-US"/>
        </w:rPr>
        <w:t xml:space="preserve">Market Surveillance Coordination Board (MSCB) </w:t>
      </w:r>
    </w:p>
    <w:p w14:paraId="2E22BDC8" w14:textId="77777777" w:rsidR="008873D4" w:rsidRPr="00D0290E" w:rsidRDefault="008873D4" w:rsidP="00D0290E">
      <w:pPr>
        <w:spacing w:after="0" w:line="240" w:lineRule="auto"/>
        <w:contextualSpacing/>
        <w:rPr>
          <w:rFonts w:ascii="Times New Roman" w:hAnsi="Times New Roman" w:cs="Times New Roman"/>
          <w:sz w:val="24"/>
          <w:szCs w:val="24"/>
          <w:lang w:val="en-US"/>
        </w:rPr>
      </w:pPr>
    </w:p>
    <w:p w14:paraId="05D773DB" w14:textId="77777777" w:rsidR="008873D4" w:rsidRPr="00D0290E" w:rsidRDefault="008873D4" w:rsidP="00D0290E">
      <w:pPr>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The MSCB convenes every four months, chaired by the Director General of Product Safety and Inspection of the Ministry of Trade, with representatives at the level of Director General from all MSAs. Representatives from producer (The Union of Chambers and Commodity Exchanges of </w:t>
      </w:r>
      <w:r w:rsidR="00D2496C" w:rsidRPr="00D0290E">
        <w:rPr>
          <w:rFonts w:ascii="Times New Roman" w:hAnsi="Times New Roman" w:cs="Times New Roman"/>
          <w:sz w:val="24"/>
          <w:szCs w:val="24"/>
          <w:lang w:val="en-US"/>
        </w:rPr>
        <w:t>Türkiye</w:t>
      </w:r>
      <w:r w:rsidRPr="00D0290E">
        <w:rPr>
          <w:rFonts w:ascii="Times New Roman" w:hAnsi="Times New Roman" w:cs="Times New Roman"/>
          <w:sz w:val="24"/>
          <w:szCs w:val="24"/>
          <w:lang w:val="en-US"/>
        </w:rPr>
        <w:t xml:space="preserve">-TOBB) and consumer (Federation of Consumer Associations-TUDEF) </w:t>
      </w:r>
      <w:r w:rsidRPr="00D0290E">
        <w:rPr>
          <w:rFonts w:ascii="Times New Roman" w:hAnsi="Times New Roman" w:cs="Times New Roman"/>
          <w:sz w:val="24"/>
          <w:szCs w:val="24"/>
          <w:lang w:val="en-US"/>
        </w:rPr>
        <w:lastRenderedPageBreak/>
        <w:t>organizations and Association of Conformity Assessment (UDDER) regularly participate in board meetings as observers. The duties of the Board are as follows:</w:t>
      </w:r>
    </w:p>
    <w:p w14:paraId="35845600" w14:textId="77777777" w:rsidR="008873D4" w:rsidRPr="00D0290E" w:rsidRDefault="008873D4" w:rsidP="00D0290E">
      <w:pPr>
        <w:tabs>
          <w:tab w:val="left" w:pos="720"/>
        </w:tabs>
        <w:spacing w:after="0" w:line="240" w:lineRule="auto"/>
        <w:ind w:left="360"/>
        <w:contextualSpacing/>
        <w:jc w:val="both"/>
        <w:rPr>
          <w:rFonts w:ascii="Times New Roman" w:hAnsi="Times New Roman" w:cs="Times New Roman"/>
          <w:sz w:val="24"/>
          <w:szCs w:val="24"/>
          <w:lang w:val="en-US"/>
        </w:rPr>
      </w:pPr>
    </w:p>
    <w:p w14:paraId="30E415BE" w14:textId="77777777" w:rsidR="008873D4" w:rsidRPr="00D0290E" w:rsidRDefault="008873D4"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Ensuring coordination between MSAs for the effectiveness of market surveillance activities;</w:t>
      </w:r>
    </w:p>
    <w:p w14:paraId="3922E866" w14:textId="77777777" w:rsidR="008873D4" w:rsidRPr="00D0290E" w:rsidRDefault="008873D4"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Proposing solutions </w:t>
      </w:r>
      <w:r w:rsidR="00520C78" w:rsidRPr="00D0290E">
        <w:rPr>
          <w:rFonts w:ascii="Times New Roman" w:hAnsi="Times New Roman" w:cs="Times New Roman"/>
          <w:sz w:val="24"/>
          <w:szCs w:val="24"/>
          <w:lang w:val="en-US"/>
        </w:rPr>
        <w:t>in order to eliminate the problems encountered by the competent authorities in market surveillance;</w:t>
      </w:r>
    </w:p>
    <w:p w14:paraId="0B3A6ABF" w14:textId="77777777" w:rsidR="008873D4" w:rsidRPr="00D0290E" w:rsidRDefault="008873D4"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Monitoring the preparation and implementation of technical legislation on products;</w:t>
      </w:r>
    </w:p>
    <w:p w14:paraId="5B1DE51F" w14:textId="5D36CB87" w:rsidR="008873D4" w:rsidRPr="00D0290E" w:rsidRDefault="008873D4"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Taking decisions </w:t>
      </w:r>
      <w:r w:rsidR="002E2236" w:rsidRPr="00D0290E">
        <w:rPr>
          <w:rFonts w:ascii="Times New Roman" w:hAnsi="Times New Roman" w:cs="Times New Roman"/>
          <w:sz w:val="24"/>
          <w:szCs w:val="24"/>
          <w:lang w:val="en-US"/>
        </w:rPr>
        <w:t>regarding implementation about the harmonization of the technical legislation and market surveillance</w:t>
      </w:r>
      <w:r w:rsidRPr="00D0290E">
        <w:rPr>
          <w:rFonts w:ascii="Times New Roman" w:hAnsi="Times New Roman" w:cs="Times New Roman"/>
          <w:sz w:val="24"/>
          <w:szCs w:val="24"/>
          <w:lang w:val="en-US"/>
        </w:rPr>
        <w:t>, when necessary;</w:t>
      </w:r>
    </w:p>
    <w:p w14:paraId="24EBB7E5" w14:textId="4F8849CF" w:rsidR="00520C78" w:rsidRPr="00D0290E" w:rsidRDefault="008873D4"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Preparing </w:t>
      </w:r>
      <w:r w:rsidR="002E2236" w:rsidRPr="00D0290E">
        <w:rPr>
          <w:rFonts w:ascii="Times New Roman" w:hAnsi="Times New Roman" w:cs="Times New Roman"/>
          <w:sz w:val="24"/>
          <w:szCs w:val="24"/>
          <w:lang w:val="en-US"/>
        </w:rPr>
        <w:t xml:space="preserve">plans and programs for </w:t>
      </w:r>
      <w:r w:rsidR="003A1805">
        <w:rPr>
          <w:rFonts w:ascii="Times New Roman" w:hAnsi="Times New Roman" w:cs="Times New Roman"/>
          <w:sz w:val="24"/>
          <w:szCs w:val="24"/>
          <w:lang w:val="en-US"/>
        </w:rPr>
        <w:t xml:space="preserve">the </w:t>
      </w:r>
      <w:r w:rsidR="002E2236" w:rsidRPr="00D0290E">
        <w:rPr>
          <w:rFonts w:ascii="Times New Roman" w:hAnsi="Times New Roman" w:cs="Times New Roman"/>
          <w:sz w:val="24"/>
          <w:szCs w:val="24"/>
          <w:lang w:val="en-US"/>
        </w:rPr>
        <w:t>functioning of market surveillance.</w:t>
      </w:r>
    </w:p>
    <w:p w14:paraId="01FA99AC" w14:textId="77777777" w:rsidR="00520C78" w:rsidRPr="00D0290E" w:rsidRDefault="00520C78" w:rsidP="00D0290E">
      <w:pPr>
        <w:spacing w:after="0" w:line="240" w:lineRule="auto"/>
        <w:contextualSpacing/>
        <w:jc w:val="both"/>
        <w:rPr>
          <w:rFonts w:ascii="Times New Roman" w:hAnsi="Times New Roman" w:cs="Times New Roman"/>
          <w:sz w:val="24"/>
          <w:szCs w:val="24"/>
          <w:lang w:val="en-US"/>
        </w:rPr>
      </w:pPr>
    </w:p>
    <w:p w14:paraId="05E607EC" w14:textId="77777777" w:rsidR="008873D4" w:rsidRPr="00D0290E" w:rsidRDefault="008873D4" w:rsidP="00360734">
      <w:pPr>
        <w:numPr>
          <w:ilvl w:val="0"/>
          <w:numId w:val="27"/>
        </w:numPr>
        <w:tabs>
          <w:tab w:val="left" w:pos="720"/>
        </w:tabs>
        <w:spacing w:after="0" w:line="240" w:lineRule="auto"/>
        <w:ind w:left="720" w:hanging="360"/>
        <w:contextualSpacing/>
        <w:jc w:val="both"/>
        <w:rPr>
          <w:rFonts w:ascii="Times New Roman" w:hAnsi="Times New Roman" w:cs="Times New Roman"/>
          <w:b/>
          <w:sz w:val="24"/>
          <w:szCs w:val="24"/>
          <w:lang w:val="en-US"/>
        </w:rPr>
      </w:pPr>
      <w:r w:rsidRPr="00D0290E">
        <w:rPr>
          <w:rFonts w:ascii="Times New Roman" w:hAnsi="Times New Roman" w:cs="Times New Roman"/>
          <w:b/>
          <w:sz w:val="24"/>
          <w:szCs w:val="24"/>
          <w:lang w:val="en-US"/>
        </w:rPr>
        <w:t>Market Surveillance and Product Safety Assessment Board</w:t>
      </w:r>
      <w:r w:rsidR="0055040E" w:rsidRPr="00D0290E">
        <w:rPr>
          <w:rFonts w:ascii="Times New Roman" w:hAnsi="Times New Roman" w:cs="Times New Roman"/>
          <w:b/>
          <w:sz w:val="24"/>
          <w:szCs w:val="24"/>
          <w:lang w:val="en-US"/>
        </w:rPr>
        <w:t xml:space="preserve"> (MSPSAB)</w:t>
      </w:r>
    </w:p>
    <w:p w14:paraId="64CA9132" w14:textId="77777777" w:rsidR="008873D4" w:rsidRPr="00D0290E" w:rsidRDefault="008873D4" w:rsidP="00D0290E">
      <w:pPr>
        <w:spacing w:after="0" w:line="240" w:lineRule="auto"/>
        <w:ind w:firstLine="131"/>
        <w:contextualSpacing/>
        <w:jc w:val="both"/>
        <w:rPr>
          <w:rFonts w:ascii="Times New Roman" w:hAnsi="Times New Roman" w:cs="Times New Roman"/>
          <w:sz w:val="24"/>
          <w:szCs w:val="24"/>
          <w:lang w:val="en-US"/>
        </w:rPr>
      </w:pPr>
    </w:p>
    <w:p w14:paraId="4A311F4B" w14:textId="77777777" w:rsidR="002E2236" w:rsidRPr="00D0290E" w:rsidRDefault="008873D4" w:rsidP="00D0290E">
      <w:pPr>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MSAs are represented at the highest level (Minister, Chairman of the Board) in the “Market Surveillance and Product Safety Assessment Board” chaired by the Minister of Trade</w:t>
      </w:r>
      <w:r w:rsidR="002E2236" w:rsidRPr="00D0290E">
        <w:rPr>
          <w:rFonts w:ascii="Times New Roman" w:hAnsi="Times New Roman" w:cs="Times New Roman"/>
          <w:sz w:val="24"/>
          <w:szCs w:val="24"/>
          <w:lang w:val="en-US"/>
        </w:rPr>
        <w:t xml:space="preserve">. The Minister of Trade may invite other public institutions and organizations, universities, private sector, non-governmental organizations and professional organizations, other than competent authorities, to the work of the Board. </w:t>
      </w:r>
      <w:r w:rsidRPr="00D0290E">
        <w:rPr>
          <w:rFonts w:ascii="Times New Roman" w:hAnsi="Times New Roman" w:cs="Times New Roman"/>
          <w:sz w:val="24"/>
          <w:szCs w:val="24"/>
          <w:lang w:val="en-US"/>
        </w:rPr>
        <w:t>The Board convenes at least once a year under the coordination of the Minister of Trade in order to:</w:t>
      </w:r>
    </w:p>
    <w:p w14:paraId="598A5FA1" w14:textId="77777777" w:rsidR="002E2236" w:rsidRPr="00D0290E" w:rsidRDefault="002E2236" w:rsidP="00D0290E">
      <w:pPr>
        <w:tabs>
          <w:tab w:val="left" w:pos="720"/>
        </w:tabs>
        <w:spacing w:after="0" w:line="240" w:lineRule="auto"/>
        <w:contextualSpacing/>
        <w:jc w:val="both"/>
        <w:rPr>
          <w:rFonts w:ascii="Times New Roman" w:hAnsi="Times New Roman" w:cs="Times New Roman"/>
          <w:sz w:val="24"/>
          <w:szCs w:val="24"/>
          <w:lang w:val="en-US"/>
        </w:rPr>
      </w:pPr>
    </w:p>
    <w:p w14:paraId="2C838618" w14:textId="3DBD6EF8" w:rsidR="002E2236" w:rsidRPr="00D0290E" w:rsidRDefault="002E2236"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determine the objectives and strategies and measures to be taken for an effective market surveillance and import inspection and, to take high-level decisions for this purpose, </w:t>
      </w:r>
    </w:p>
    <w:p w14:paraId="4CBC220E" w14:textId="77777777" w:rsidR="002E2236" w:rsidRPr="00D0290E" w:rsidRDefault="002E2236" w:rsidP="00D0290E">
      <w:pPr>
        <w:tabs>
          <w:tab w:val="left" w:pos="709"/>
        </w:tabs>
        <w:spacing w:after="0" w:line="240" w:lineRule="auto"/>
        <w:ind w:left="709"/>
        <w:contextualSpacing/>
        <w:jc w:val="both"/>
        <w:rPr>
          <w:rFonts w:ascii="Times New Roman" w:hAnsi="Times New Roman" w:cs="Times New Roman"/>
          <w:sz w:val="24"/>
          <w:szCs w:val="24"/>
          <w:lang w:val="en-US"/>
        </w:rPr>
      </w:pPr>
    </w:p>
    <w:p w14:paraId="68735D08" w14:textId="7DA4098C" w:rsidR="002E2236" w:rsidRPr="00D0290E" w:rsidRDefault="002E2236" w:rsidP="00360734">
      <w:pPr>
        <w:numPr>
          <w:ilvl w:val="0"/>
          <w:numId w:val="28"/>
        </w:numPr>
        <w:tabs>
          <w:tab w:val="left" w:pos="709"/>
        </w:tabs>
        <w:spacing w:after="0" w:line="240" w:lineRule="auto"/>
        <w:ind w:left="709" w:hanging="283"/>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ensure cooperation and coordination between the relevant institutions.</w:t>
      </w:r>
    </w:p>
    <w:p w14:paraId="2CC4F5F7" w14:textId="77777777" w:rsidR="008873D4" w:rsidRPr="00D0290E" w:rsidRDefault="008873D4" w:rsidP="00D0290E">
      <w:pPr>
        <w:spacing w:after="0" w:line="240" w:lineRule="auto"/>
        <w:jc w:val="both"/>
        <w:rPr>
          <w:rFonts w:ascii="Times New Roman" w:eastAsiaTheme="minorEastAsia" w:hAnsi="Times New Roman" w:cs="Times New Roman"/>
          <w:i/>
          <w:iCs/>
          <w:sz w:val="24"/>
          <w:szCs w:val="24"/>
          <w:lang w:val="en-US"/>
        </w:rPr>
      </w:pPr>
    </w:p>
    <w:p w14:paraId="1B1CDA73" w14:textId="77777777" w:rsidR="00DE54AA" w:rsidRPr="00D0290E" w:rsidRDefault="001122FA" w:rsidP="00D0290E">
      <w:pPr>
        <w:tabs>
          <w:tab w:val="left" w:pos="720"/>
        </w:tabs>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T</w:t>
      </w:r>
      <w:r w:rsidR="00F45D49" w:rsidRPr="00D0290E">
        <w:rPr>
          <w:rFonts w:ascii="Times New Roman" w:hAnsi="Times New Roman" w:cs="Times New Roman"/>
          <w:sz w:val="24"/>
          <w:szCs w:val="24"/>
          <w:lang w:val="en-US"/>
        </w:rPr>
        <w:t>ürkiye</w:t>
      </w:r>
      <w:r w:rsidRPr="00D0290E">
        <w:rPr>
          <w:rFonts w:ascii="Times New Roman" w:hAnsi="Times New Roman" w:cs="Times New Roman"/>
          <w:sz w:val="24"/>
          <w:szCs w:val="24"/>
          <w:lang w:val="en-US"/>
        </w:rPr>
        <w:t xml:space="preserve"> established its own National Market Surveillance Database (PGDBİS) in July 2013. This database provides exchange of information between market surveillance authorities and authorities in charge of border controls. PGDBİS not only records the data about non-compliant and unsafe products, but it also saves official reports, test reports and other related documents.</w:t>
      </w:r>
    </w:p>
    <w:p w14:paraId="3CF53FD3" w14:textId="77777777" w:rsidR="00DE54AA" w:rsidRPr="00D0290E" w:rsidRDefault="00DE54AA" w:rsidP="00D0290E">
      <w:pPr>
        <w:tabs>
          <w:tab w:val="left" w:pos="720"/>
        </w:tabs>
        <w:spacing w:after="0" w:line="240" w:lineRule="auto"/>
        <w:contextualSpacing/>
        <w:jc w:val="both"/>
        <w:rPr>
          <w:rFonts w:ascii="Times New Roman" w:hAnsi="Times New Roman" w:cs="Times New Roman"/>
          <w:sz w:val="24"/>
          <w:szCs w:val="24"/>
          <w:lang w:val="en-US"/>
        </w:rPr>
      </w:pPr>
    </w:p>
    <w:p w14:paraId="279E5786" w14:textId="77777777" w:rsidR="00DE54AA" w:rsidRPr="00D0290E" w:rsidRDefault="00DE54AA" w:rsidP="00D0290E">
      <w:pPr>
        <w:tabs>
          <w:tab w:val="left" w:pos="720"/>
        </w:tabs>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MS results are recorded quarterly and annually on the database. </w:t>
      </w:r>
      <w:proofErr w:type="gramStart"/>
      <w:r w:rsidRPr="00D0290E">
        <w:rPr>
          <w:rFonts w:ascii="Times New Roman" w:hAnsi="Times New Roman" w:cs="Times New Roman"/>
          <w:sz w:val="24"/>
          <w:szCs w:val="24"/>
          <w:lang w:val="en-US"/>
        </w:rPr>
        <w:t>However</w:t>
      </w:r>
      <w:proofErr w:type="gramEnd"/>
      <w:r w:rsidRPr="00D0290E">
        <w:rPr>
          <w:rFonts w:ascii="Times New Roman" w:hAnsi="Times New Roman" w:cs="Times New Roman"/>
          <w:sz w:val="24"/>
          <w:szCs w:val="24"/>
          <w:lang w:val="en-US"/>
        </w:rPr>
        <w:t xml:space="preserve"> the information and the documents about unsafe products are recorded in 7 work days. </w:t>
      </w:r>
    </w:p>
    <w:p w14:paraId="0090694E" w14:textId="77777777" w:rsidR="0047581B" w:rsidRPr="00D0290E" w:rsidRDefault="0047581B" w:rsidP="00D0290E">
      <w:pPr>
        <w:tabs>
          <w:tab w:val="left" w:pos="720"/>
        </w:tabs>
        <w:spacing w:after="0" w:line="240" w:lineRule="auto"/>
        <w:contextualSpacing/>
        <w:jc w:val="both"/>
        <w:rPr>
          <w:rFonts w:ascii="Times New Roman" w:hAnsi="Times New Roman" w:cs="Times New Roman"/>
          <w:color w:val="FF0000"/>
          <w:sz w:val="24"/>
          <w:szCs w:val="24"/>
          <w:lang w:val="en-US"/>
        </w:rPr>
      </w:pPr>
    </w:p>
    <w:p w14:paraId="3F247C99" w14:textId="6851C2C7" w:rsidR="0047581B" w:rsidRPr="00D0290E" w:rsidRDefault="0047581B" w:rsidP="00D0290E">
      <w:p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To rate performance of inspection activities carried out by MSAs and to compare this data with the previous years’ performance, annual market surveillance reports are prepared in the light of the information gathered from market surveillance authorities. The report mainly includes data about the number of inspected products, number of products being subject to tests, budget allocated for market surveillance purposes, number of inspectors utilized for market surveillance etc and provides a comparison of the enforcement of MSAs. The Report is made public via the web site of the Ministry of Trade. </w:t>
      </w:r>
    </w:p>
    <w:p w14:paraId="2F5CACC4" w14:textId="77777777" w:rsidR="006F4309" w:rsidRDefault="006F4309" w:rsidP="00D0290E">
      <w:pPr>
        <w:spacing w:after="0" w:line="240" w:lineRule="auto"/>
        <w:jc w:val="both"/>
        <w:rPr>
          <w:rFonts w:ascii="Times New Roman" w:hAnsi="Times New Roman" w:cs="Times New Roman"/>
          <w:sz w:val="24"/>
          <w:szCs w:val="24"/>
          <w:lang w:val="en-US"/>
        </w:rPr>
      </w:pPr>
    </w:p>
    <w:p w14:paraId="75CCDA50" w14:textId="6E5AE052" w:rsidR="001122FA" w:rsidRDefault="001122FA"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Additionally, TAREKS and PGDBİS communicates about unsafe products. In other words, information about an unsafe product that has been determined with imports checks is conveyed to PGDBİS through TAREKS so the MSAs can have information about the unsafe products and </w:t>
      </w:r>
      <w:r w:rsidR="001F2534" w:rsidRPr="00D0290E">
        <w:rPr>
          <w:rFonts w:ascii="Times New Roman" w:hAnsi="Times New Roman" w:cs="Times New Roman"/>
          <w:sz w:val="24"/>
          <w:szCs w:val="24"/>
          <w:lang w:val="en-US"/>
        </w:rPr>
        <w:t>add</w:t>
      </w:r>
      <w:r w:rsidRPr="00D0290E">
        <w:rPr>
          <w:rFonts w:ascii="Times New Roman" w:hAnsi="Times New Roman" w:cs="Times New Roman"/>
          <w:sz w:val="24"/>
          <w:szCs w:val="24"/>
          <w:lang w:val="en-US"/>
        </w:rPr>
        <w:t xml:space="preserve"> these products to their MS plans to </w:t>
      </w:r>
      <w:r w:rsidR="001F2534" w:rsidRPr="00D0290E">
        <w:rPr>
          <w:rFonts w:ascii="Times New Roman" w:hAnsi="Times New Roman" w:cs="Times New Roman"/>
          <w:sz w:val="24"/>
          <w:szCs w:val="24"/>
          <w:lang w:val="en-US"/>
        </w:rPr>
        <w:t>carry out MS activities.</w:t>
      </w:r>
    </w:p>
    <w:p w14:paraId="4EE02779" w14:textId="77777777" w:rsidR="00445352" w:rsidRPr="00D0290E" w:rsidRDefault="00445352" w:rsidP="00D0290E">
      <w:pPr>
        <w:spacing w:after="0" w:line="240" w:lineRule="auto"/>
        <w:jc w:val="both"/>
        <w:rPr>
          <w:rFonts w:ascii="Times New Roman" w:hAnsi="Times New Roman" w:cs="Times New Roman"/>
          <w:sz w:val="24"/>
          <w:szCs w:val="24"/>
          <w:lang w:val="en-US"/>
        </w:rPr>
      </w:pPr>
    </w:p>
    <w:p w14:paraId="085722E7" w14:textId="1A41F08C" w:rsidR="00566587" w:rsidRPr="00D0290E" w:rsidRDefault="0055040E"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The legal basis of cooperation between MSAs in Türkiye is </w:t>
      </w:r>
      <w:r w:rsidR="006F4309">
        <w:rPr>
          <w:rFonts w:ascii="Times New Roman" w:hAnsi="Times New Roman" w:cs="Times New Roman"/>
          <w:sz w:val="24"/>
          <w:szCs w:val="24"/>
          <w:lang w:val="en-US"/>
        </w:rPr>
        <w:t xml:space="preserve">the </w:t>
      </w:r>
      <w:r w:rsidR="008575D8" w:rsidRPr="00D0290E">
        <w:rPr>
          <w:rFonts w:ascii="Times New Roman" w:hAnsi="Times New Roman" w:cs="Times New Roman"/>
          <w:sz w:val="24"/>
          <w:szCs w:val="24"/>
          <w:lang w:val="en-US"/>
        </w:rPr>
        <w:t>“</w:t>
      </w:r>
      <w:r w:rsidRPr="00D0290E">
        <w:rPr>
          <w:rFonts w:ascii="Times New Roman" w:hAnsi="Times New Roman" w:cs="Times New Roman"/>
          <w:sz w:val="24"/>
          <w:szCs w:val="24"/>
          <w:lang w:val="en-US"/>
        </w:rPr>
        <w:t>Framework Regulation on Market Surveillance of Products</w:t>
      </w:r>
      <w:r w:rsidR="008575D8" w:rsidRPr="00D0290E">
        <w:rPr>
          <w:rFonts w:ascii="Times New Roman" w:hAnsi="Times New Roman" w:cs="Times New Roman"/>
          <w:sz w:val="24"/>
          <w:szCs w:val="24"/>
          <w:lang w:val="en-US"/>
        </w:rPr>
        <w:t>”</w:t>
      </w:r>
      <w:r w:rsidRPr="00D0290E">
        <w:rPr>
          <w:rFonts w:ascii="Times New Roman" w:hAnsi="Times New Roman" w:cs="Times New Roman"/>
          <w:sz w:val="24"/>
          <w:szCs w:val="24"/>
          <w:lang w:val="en-US"/>
        </w:rPr>
        <w:t xml:space="preserve"> and</w:t>
      </w:r>
      <w:r w:rsidR="006F4309">
        <w:rPr>
          <w:rFonts w:ascii="Times New Roman" w:hAnsi="Times New Roman" w:cs="Times New Roman"/>
          <w:sz w:val="24"/>
          <w:szCs w:val="24"/>
          <w:lang w:val="en-US"/>
        </w:rPr>
        <w:t xml:space="preserve"> the</w:t>
      </w:r>
      <w:r w:rsidR="001F2534" w:rsidRPr="00D0290E">
        <w:rPr>
          <w:rFonts w:ascii="Times New Roman" w:hAnsi="Times New Roman" w:cs="Times New Roman"/>
          <w:sz w:val="24"/>
          <w:szCs w:val="24"/>
          <w:lang w:val="en-US"/>
        </w:rPr>
        <w:t xml:space="preserve"> </w:t>
      </w:r>
      <w:r w:rsidR="00D01592" w:rsidRPr="00D0290E">
        <w:rPr>
          <w:rFonts w:ascii="Times New Roman" w:hAnsi="Times New Roman" w:cs="Times New Roman"/>
          <w:sz w:val="24"/>
          <w:szCs w:val="24"/>
          <w:lang w:val="en-US"/>
        </w:rPr>
        <w:t>“</w:t>
      </w:r>
      <w:r w:rsidR="00566587" w:rsidRPr="00D0290E">
        <w:rPr>
          <w:rFonts w:ascii="Times New Roman" w:hAnsi="Times New Roman" w:cs="Times New Roman"/>
          <w:sz w:val="24"/>
          <w:szCs w:val="24"/>
          <w:lang w:val="en-US"/>
        </w:rPr>
        <w:t>Regulation on Recording and Notification of the Results and Measures of Market Surveillance</w:t>
      </w:r>
      <w:r w:rsidR="00D01592" w:rsidRPr="00D0290E">
        <w:rPr>
          <w:rFonts w:ascii="Times New Roman" w:hAnsi="Times New Roman" w:cs="Times New Roman"/>
          <w:sz w:val="24"/>
          <w:szCs w:val="24"/>
          <w:lang w:val="en-US"/>
        </w:rPr>
        <w:t>”</w:t>
      </w:r>
    </w:p>
    <w:p w14:paraId="11E2B882" w14:textId="77777777" w:rsidR="00BE1137" w:rsidRPr="00D0290E" w:rsidRDefault="00BE1137" w:rsidP="00D0290E">
      <w:pPr>
        <w:spacing w:after="0" w:line="240" w:lineRule="auto"/>
        <w:jc w:val="both"/>
        <w:rPr>
          <w:rFonts w:ascii="Times New Roman" w:hAnsi="Times New Roman" w:cs="Times New Roman"/>
          <w:color w:val="FF0000"/>
          <w:sz w:val="24"/>
          <w:szCs w:val="24"/>
          <w:lang w:val="en-US"/>
        </w:rPr>
      </w:pPr>
    </w:p>
    <w:p w14:paraId="41CD1CBB" w14:textId="1A0A7AB1" w:rsidR="00934D26" w:rsidRPr="00D0290E" w:rsidRDefault="0055040E"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lastRenderedPageBreak/>
        <w:t>The expected goals for cooperation within the time period of this Strategy are the number of MSCB and MSPSAB meetings. Türkiye intend</w:t>
      </w:r>
      <w:r w:rsidR="00DB7589">
        <w:rPr>
          <w:rFonts w:ascii="Times New Roman" w:hAnsi="Times New Roman" w:cs="Times New Roman"/>
          <w:sz w:val="24"/>
          <w:szCs w:val="24"/>
          <w:lang w:val="en-US"/>
        </w:rPr>
        <w:t>s</w:t>
      </w:r>
      <w:r w:rsidRPr="00D0290E">
        <w:rPr>
          <w:rFonts w:ascii="Times New Roman" w:hAnsi="Times New Roman" w:cs="Times New Roman"/>
          <w:sz w:val="24"/>
          <w:szCs w:val="24"/>
          <w:lang w:val="en-US"/>
        </w:rPr>
        <w:t xml:space="preserve"> to strengthen cooperation of MS activitie</w:t>
      </w:r>
      <w:r w:rsidR="00463DB3">
        <w:rPr>
          <w:rFonts w:ascii="Times New Roman" w:hAnsi="Times New Roman" w:cs="Times New Roman"/>
          <w:sz w:val="24"/>
          <w:szCs w:val="24"/>
          <w:lang w:val="en-US"/>
        </w:rPr>
        <w:t>s</w:t>
      </w:r>
      <w:r w:rsidRPr="00D0290E">
        <w:rPr>
          <w:rFonts w:ascii="Times New Roman" w:hAnsi="Times New Roman" w:cs="Times New Roman"/>
          <w:sz w:val="24"/>
          <w:szCs w:val="24"/>
          <w:lang w:val="en-US"/>
        </w:rPr>
        <w:t xml:space="preserve"> </w:t>
      </w:r>
      <w:r w:rsidR="00D72672">
        <w:rPr>
          <w:rFonts w:ascii="Times New Roman" w:hAnsi="Times New Roman" w:cs="Times New Roman"/>
          <w:sz w:val="24"/>
          <w:szCs w:val="24"/>
          <w:lang w:val="en-US"/>
        </w:rPr>
        <w:t>and ma</w:t>
      </w:r>
      <w:r w:rsidR="00463DB3">
        <w:rPr>
          <w:rFonts w:ascii="Times New Roman" w:hAnsi="Times New Roman" w:cs="Times New Roman"/>
          <w:sz w:val="24"/>
          <w:szCs w:val="24"/>
          <w:lang w:val="en-US"/>
        </w:rPr>
        <w:t xml:space="preserve">intain consistency regarding the </w:t>
      </w:r>
      <w:r w:rsidR="00012DF6">
        <w:rPr>
          <w:rFonts w:ascii="Times New Roman" w:hAnsi="Times New Roman" w:cs="Times New Roman"/>
          <w:sz w:val="24"/>
          <w:szCs w:val="24"/>
          <w:lang w:val="en-US"/>
        </w:rPr>
        <w:t>sanctions and measure implemented to the unsafe prod</w:t>
      </w:r>
      <w:r w:rsidR="009D2C94">
        <w:rPr>
          <w:rFonts w:ascii="Times New Roman" w:hAnsi="Times New Roman" w:cs="Times New Roman"/>
          <w:sz w:val="24"/>
          <w:szCs w:val="24"/>
          <w:lang w:val="en-US"/>
        </w:rPr>
        <w:t xml:space="preserve">ucts </w:t>
      </w:r>
      <w:r w:rsidRPr="00D0290E">
        <w:rPr>
          <w:rFonts w:ascii="Times New Roman" w:hAnsi="Times New Roman" w:cs="Times New Roman"/>
          <w:sz w:val="24"/>
          <w:szCs w:val="24"/>
          <w:lang w:val="en-US"/>
        </w:rPr>
        <w:t>wit</w:t>
      </w:r>
      <w:r w:rsidR="0054431D" w:rsidRPr="00D0290E">
        <w:rPr>
          <w:rFonts w:ascii="Times New Roman" w:hAnsi="Times New Roman" w:cs="Times New Roman"/>
          <w:sz w:val="24"/>
          <w:szCs w:val="24"/>
          <w:lang w:val="en-US"/>
        </w:rPr>
        <w:t>h</w:t>
      </w:r>
      <w:r w:rsidRPr="00D0290E">
        <w:rPr>
          <w:rFonts w:ascii="Times New Roman" w:hAnsi="Times New Roman" w:cs="Times New Roman"/>
          <w:sz w:val="24"/>
          <w:szCs w:val="24"/>
          <w:lang w:val="en-US"/>
        </w:rPr>
        <w:t xml:space="preserve"> the </w:t>
      </w:r>
      <w:r w:rsidR="0054431D" w:rsidRPr="00D0290E">
        <w:rPr>
          <w:rFonts w:ascii="Times New Roman" w:hAnsi="Times New Roman" w:cs="Times New Roman"/>
          <w:sz w:val="24"/>
          <w:szCs w:val="24"/>
          <w:lang w:val="en-US"/>
        </w:rPr>
        <w:t>h</w:t>
      </w:r>
      <w:r w:rsidRPr="00D0290E">
        <w:rPr>
          <w:rFonts w:ascii="Times New Roman" w:hAnsi="Times New Roman" w:cs="Times New Roman"/>
          <w:sz w:val="24"/>
          <w:szCs w:val="24"/>
          <w:lang w:val="en-US"/>
        </w:rPr>
        <w:t>elp of these meetings.</w:t>
      </w:r>
      <w:r w:rsidR="00934D26" w:rsidRPr="00D0290E">
        <w:rPr>
          <w:rFonts w:ascii="Times New Roman" w:hAnsi="Times New Roman" w:cs="Times New Roman"/>
          <w:sz w:val="24"/>
          <w:szCs w:val="24"/>
          <w:lang w:val="en-US"/>
        </w:rPr>
        <w:t xml:space="preserve"> </w:t>
      </w:r>
    </w:p>
    <w:p w14:paraId="74D4130A" w14:textId="77777777" w:rsidR="00934D26" w:rsidRPr="00D0290E" w:rsidRDefault="00934D26" w:rsidP="00D0290E">
      <w:pPr>
        <w:spacing w:after="0" w:line="240" w:lineRule="auto"/>
        <w:jc w:val="both"/>
        <w:rPr>
          <w:rFonts w:ascii="Times New Roman" w:hAnsi="Times New Roman" w:cs="Times New Roman"/>
          <w:sz w:val="24"/>
          <w:szCs w:val="24"/>
          <w:lang w:val="en-US"/>
        </w:rPr>
      </w:pPr>
    </w:p>
    <w:p w14:paraId="06EB5010" w14:textId="0070C9FC" w:rsidR="00566673" w:rsidRPr="00D0290E" w:rsidRDefault="00934D26"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Trade</w:t>
      </w:r>
      <w:r w:rsidR="008F5C0A">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as the coordinator body</w:t>
      </w:r>
      <w:r w:rsidR="00934EEF">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 xml:space="preserve">is </w:t>
      </w:r>
      <w:r w:rsidR="001402E7">
        <w:rPr>
          <w:rFonts w:ascii="Times New Roman" w:hAnsi="Times New Roman" w:cs="Times New Roman"/>
          <w:sz w:val="24"/>
          <w:szCs w:val="24"/>
          <w:lang w:val="en-US"/>
        </w:rPr>
        <w:t xml:space="preserve">responsible from the </w:t>
      </w:r>
      <w:r w:rsidRPr="00D0290E">
        <w:rPr>
          <w:rFonts w:ascii="Times New Roman" w:hAnsi="Times New Roman" w:cs="Times New Roman"/>
          <w:sz w:val="24"/>
          <w:szCs w:val="24"/>
          <w:lang w:val="en-US"/>
        </w:rPr>
        <w:t xml:space="preserve">identification of the competent authority </w:t>
      </w:r>
      <w:r w:rsidR="003E3C24">
        <w:rPr>
          <w:rFonts w:ascii="Times New Roman" w:hAnsi="Times New Roman" w:cs="Times New Roman"/>
          <w:sz w:val="24"/>
          <w:szCs w:val="24"/>
          <w:lang w:val="en-US"/>
        </w:rPr>
        <w:t xml:space="preserve">regarding </w:t>
      </w:r>
      <w:r w:rsidRPr="00D0290E">
        <w:rPr>
          <w:rFonts w:ascii="Times New Roman" w:hAnsi="Times New Roman" w:cs="Times New Roman"/>
          <w:sz w:val="24"/>
          <w:szCs w:val="24"/>
          <w:lang w:val="en-US"/>
        </w:rPr>
        <w:t xml:space="preserve">the new products groups, especially in the non-hormonized area within context of GPSD. Additionally, coordination </w:t>
      </w:r>
      <w:r w:rsidR="00F13BD3">
        <w:rPr>
          <w:rFonts w:ascii="Times New Roman" w:hAnsi="Times New Roman" w:cs="Times New Roman"/>
          <w:sz w:val="24"/>
          <w:szCs w:val="24"/>
          <w:lang w:val="en-US"/>
        </w:rPr>
        <w:t xml:space="preserve">is essential </w:t>
      </w:r>
      <w:r w:rsidRPr="00D0290E">
        <w:rPr>
          <w:rFonts w:ascii="Times New Roman" w:hAnsi="Times New Roman" w:cs="Times New Roman"/>
          <w:sz w:val="24"/>
          <w:szCs w:val="24"/>
          <w:lang w:val="en-US"/>
        </w:rPr>
        <w:t xml:space="preserve">for products </w:t>
      </w:r>
      <w:r w:rsidR="00E028E9">
        <w:rPr>
          <w:rFonts w:ascii="Times New Roman" w:hAnsi="Times New Roman" w:cs="Times New Roman"/>
          <w:sz w:val="24"/>
          <w:szCs w:val="24"/>
          <w:lang w:val="en-US"/>
        </w:rPr>
        <w:t>fall</w:t>
      </w:r>
      <w:r w:rsidR="001222C2">
        <w:rPr>
          <w:rFonts w:ascii="Times New Roman" w:hAnsi="Times New Roman" w:cs="Times New Roman"/>
          <w:sz w:val="24"/>
          <w:szCs w:val="24"/>
          <w:lang w:val="en-US"/>
        </w:rPr>
        <w:t>ing</w:t>
      </w:r>
      <w:r w:rsidR="00E028E9">
        <w:rPr>
          <w:rFonts w:ascii="Times New Roman" w:hAnsi="Times New Roman" w:cs="Times New Roman"/>
          <w:sz w:val="24"/>
          <w:szCs w:val="24"/>
          <w:lang w:val="en-US"/>
        </w:rPr>
        <w:t xml:space="preserve"> under the r</w:t>
      </w:r>
      <w:r w:rsidR="00935118">
        <w:rPr>
          <w:rFonts w:ascii="Times New Roman" w:hAnsi="Times New Roman" w:cs="Times New Roman"/>
          <w:sz w:val="24"/>
          <w:szCs w:val="24"/>
          <w:lang w:val="en-US"/>
        </w:rPr>
        <w:t xml:space="preserve">esponsibility of </w:t>
      </w:r>
      <w:r w:rsidRPr="00D0290E">
        <w:rPr>
          <w:rFonts w:ascii="Times New Roman" w:hAnsi="Times New Roman" w:cs="Times New Roman"/>
          <w:sz w:val="24"/>
          <w:szCs w:val="24"/>
          <w:lang w:val="en-US"/>
        </w:rPr>
        <w:t>more than one competent authority.</w:t>
      </w:r>
      <w:r w:rsidR="003B1485" w:rsidRPr="00D0290E">
        <w:rPr>
          <w:rFonts w:ascii="Times New Roman" w:hAnsi="Times New Roman" w:cs="Times New Roman"/>
          <w:sz w:val="24"/>
          <w:szCs w:val="24"/>
          <w:lang w:val="en-US"/>
        </w:rPr>
        <w:t xml:space="preserve"> </w:t>
      </w:r>
      <w:r w:rsidR="00A017FE">
        <w:rPr>
          <w:rFonts w:ascii="Times New Roman" w:hAnsi="Times New Roman" w:cs="Times New Roman"/>
          <w:sz w:val="24"/>
          <w:szCs w:val="24"/>
          <w:lang w:val="en-US"/>
        </w:rPr>
        <w:t>Eventually, the m</w:t>
      </w:r>
      <w:r w:rsidR="001E79B4">
        <w:rPr>
          <w:rFonts w:ascii="Times New Roman" w:hAnsi="Times New Roman" w:cs="Times New Roman"/>
          <w:sz w:val="24"/>
          <w:szCs w:val="24"/>
          <w:lang w:val="en-US"/>
        </w:rPr>
        <w:t xml:space="preserve">ain objective is </w:t>
      </w:r>
      <w:r w:rsidR="00BB0EEA">
        <w:rPr>
          <w:rFonts w:ascii="Times New Roman" w:hAnsi="Times New Roman" w:cs="Times New Roman"/>
          <w:sz w:val="24"/>
          <w:szCs w:val="24"/>
          <w:lang w:val="en-US"/>
        </w:rPr>
        <w:t xml:space="preserve">to </w:t>
      </w:r>
      <w:r w:rsidR="001A6F8C">
        <w:rPr>
          <w:rFonts w:ascii="Times New Roman" w:hAnsi="Times New Roman" w:cs="Times New Roman"/>
          <w:sz w:val="24"/>
          <w:szCs w:val="24"/>
          <w:lang w:val="en-US"/>
        </w:rPr>
        <w:t xml:space="preserve">ensure that there is </w:t>
      </w:r>
      <w:r w:rsidR="00187314">
        <w:rPr>
          <w:rFonts w:ascii="Times New Roman" w:hAnsi="Times New Roman" w:cs="Times New Roman"/>
          <w:sz w:val="24"/>
          <w:szCs w:val="24"/>
          <w:lang w:val="en-US"/>
        </w:rPr>
        <w:t>no product group that does not have a</w:t>
      </w:r>
      <w:r w:rsidR="00592BFA">
        <w:rPr>
          <w:rFonts w:ascii="Times New Roman" w:hAnsi="Times New Roman" w:cs="Times New Roman"/>
          <w:sz w:val="24"/>
          <w:szCs w:val="24"/>
          <w:lang w:val="en-US"/>
        </w:rPr>
        <w:t xml:space="preserve"> competent authority and therefore </w:t>
      </w:r>
      <w:r w:rsidR="002C0CB5">
        <w:rPr>
          <w:rFonts w:ascii="Times New Roman" w:hAnsi="Times New Roman" w:cs="Times New Roman"/>
          <w:sz w:val="24"/>
          <w:szCs w:val="24"/>
          <w:lang w:val="en-US"/>
        </w:rPr>
        <w:t>is not inspected.</w:t>
      </w:r>
    </w:p>
    <w:p w14:paraId="0C6B18CF" w14:textId="77777777" w:rsidR="0055040E" w:rsidRPr="00D0290E" w:rsidRDefault="0055040E" w:rsidP="00D0290E">
      <w:pPr>
        <w:spacing w:after="0" w:line="240" w:lineRule="auto"/>
        <w:jc w:val="both"/>
        <w:rPr>
          <w:rFonts w:ascii="Times New Roman" w:hAnsi="Times New Roman" w:cs="Times New Roman"/>
          <w:color w:val="FF0000"/>
          <w:sz w:val="24"/>
          <w:szCs w:val="24"/>
          <w:lang w:val="en-US"/>
        </w:rPr>
      </w:pPr>
    </w:p>
    <w:p w14:paraId="03A36A03" w14:textId="69B2B008" w:rsidR="00566673" w:rsidRPr="00D0290E" w:rsidRDefault="00626A18" w:rsidP="00D0290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Besides, it is possible for the MSAs to sign</w:t>
      </w:r>
      <w:r w:rsidR="00566673" w:rsidRPr="00D0290E">
        <w:rPr>
          <w:rFonts w:ascii="Times New Roman" w:hAnsi="Times New Roman" w:cs="Times New Roman"/>
          <w:sz w:val="24"/>
          <w:szCs w:val="24"/>
          <w:lang w:val="en-US"/>
        </w:rPr>
        <w:t xml:space="preserve"> protocols </w:t>
      </w:r>
      <w:r w:rsidR="00297B9B">
        <w:rPr>
          <w:rFonts w:ascii="Times New Roman" w:hAnsi="Times New Roman" w:cs="Times New Roman"/>
          <w:sz w:val="24"/>
          <w:szCs w:val="24"/>
          <w:lang w:val="en-US"/>
        </w:rPr>
        <w:t>between each</w:t>
      </w:r>
      <w:r w:rsidR="009011CE">
        <w:rPr>
          <w:rFonts w:ascii="Times New Roman" w:hAnsi="Times New Roman" w:cs="Times New Roman"/>
          <w:sz w:val="24"/>
          <w:szCs w:val="24"/>
          <w:lang w:val="en-US"/>
        </w:rPr>
        <w:t xml:space="preserve"> </w:t>
      </w:r>
      <w:r w:rsidR="00297B9B">
        <w:rPr>
          <w:rFonts w:ascii="Times New Roman" w:hAnsi="Times New Roman" w:cs="Times New Roman"/>
          <w:sz w:val="24"/>
          <w:szCs w:val="24"/>
          <w:lang w:val="en-US"/>
        </w:rPr>
        <w:t>other whenever one author</w:t>
      </w:r>
      <w:r w:rsidR="009011CE">
        <w:rPr>
          <w:rFonts w:ascii="Times New Roman" w:hAnsi="Times New Roman" w:cs="Times New Roman"/>
          <w:sz w:val="24"/>
          <w:szCs w:val="24"/>
          <w:lang w:val="en-US"/>
        </w:rPr>
        <w:t>i</w:t>
      </w:r>
      <w:r w:rsidR="00297B9B">
        <w:rPr>
          <w:rFonts w:ascii="Times New Roman" w:hAnsi="Times New Roman" w:cs="Times New Roman"/>
          <w:sz w:val="24"/>
          <w:szCs w:val="24"/>
          <w:lang w:val="en-US"/>
        </w:rPr>
        <w:t xml:space="preserve">ty </w:t>
      </w:r>
      <w:r w:rsidR="001222C2">
        <w:rPr>
          <w:rFonts w:ascii="Times New Roman" w:hAnsi="Times New Roman" w:cs="Times New Roman"/>
          <w:sz w:val="24"/>
          <w:szCs w:val="24"/>
          <w:lang w:val="en-US"/>
        </w:rPr>
        <w:t>does not have</w:t>
      </w:r>
      <w:r w:rsidR="009011CE">
        <w:rPr>
          <w:rFonts w:ascii="Times New Roman" w:hAnsi="Times New Roman" w:cs="Times New Roman"/>
          <w:sz w:val="24"/>
          <w:szCs w:val="24"/>
          <w:lang w:val="en-US"/>
        </w:rPr>
        <w:t xml:space="preserve"> adequate </w:t>
      </w:r>
      <w:r w:rsidR="007717B1">
        <w:rPr>
          <w:rFonts w:ascii="Times New Roman" w:hAnsi="Times New Roman" w:cs="Times New Roman"/>
          <w:sz w:val="24"/>
          <w:szCs w:val="24"/>
          <w:lang w:val="en-US"/>
        </w:rPr>
        <w:t>infrastructure or inspector for MS activites.</w:t>
      </w:r>
      <w:r w:rsidR="00566673" w:rsidRPr="00D0290E">
        <w:rPr>
          <w:rFonts w:ascii="Times New Roman" w:hAnsi="Times New Roman" w:cs="Times New Roman"/>
          <w:sz w:val="24"/>
          <w:szCs w:val="24"/>
          <w:lang w:val="en-US"/>
        </w:rPr>
        <w:t xml:space="preserve"> </w:t>
      </w:r>
    </w:p>
    <w:p w14:paraId="2F269A08" w14:textId="77777777" w:rsidR="00D37A7F" w:rsidRPr="00D0290E" w:rsidRDefault="00D37A7F" w:rsidP="00D0290E">
      <w:pPr>
        <w:spacing w:after="0" w:line="240" w:lineRule="auto"/>
        <w:jc w:val="both"/>
        <w:rPr>
          <w:rFonts w:ascii="Times New Roman" w:hAnsi="Times New Roman" w:cs="Times New Roman"/>
          <w:sz w:val="24"/>
          <w:szCs w:val="24"/>
          <w:lang w:val="en-US"/>
        </w:rPr>
      </w:pPr>
    </w:p>
    <w:p w14:paraId="76EFED6F" w14:textId="77777777" w:rsidR="00687C6C" w:rsidRPr="00E10625" w:rsidRDefault="72EF9382" w:rsidP="00E10625">
      <w:pPr>
        <w:pStyle w:val="Balk2"/>
        <w:numPr>
          <w:ilvl w:val="1"/>
          <w:numId w:val="35"/>
        </w:numPr>
        <w:rPr>
          <w:rFonts w:ascii="Times New Roman" w:hAnsi="Times New Roman" w:cs="Times New Roman"/>
          <w:sz w:val="24"/>
          <w:szCs w:val="24"/>
        </w:rPr>
      </w:pPr>
      <w:bookmarkStart w:id="4" w:name="_Toc108172099"/>
      <w:r w:rsidRPr="00E10625">
        <w:rPr>
          <w:rFonts w:ascii="Times New Roman" w:hAnsi="Times New Roman" w:cs="Times New Roman"/>
          <w:sz w:val="24"/>
          <w:szCs w:val="24"/>
        </w:rPr>
        <w:t xml:space="preserve">Exchange </w:t>
      </w:r>
      <w:r w:rsidR="1BF627A9" w:rsidRPr="00E10625">
        <w:rPr>
          <w:rFonts w:ascii="Times New Roman" w:hAnsi="Times New Roman" w:cs="Times New Roman"/>
          <w:sz w:val="24"/>
          <w:szCs w:val="24"/>
        </w:rPr>
        <w:t>of information</w:t>
      </w:r>
      <w:bookmarkEnd w:id="4"/>
    </w:p>
    <w:p w14:paraId="6D74B4EE" w14:textId="77777777" w:rsidR="00687C6C" w:rsidRPr="00D0290E" w:rsidRDefault="00687C6C" w:rsidP="00D0290E">
      <w:pPr>
        <w:spacing w:after="0" w:line="240" w:lineRule="auto"/>
        <w:rPr>
          <w:rFonts w:ascii="Times New Roman" w:hAnsi="Times New Roman" w:cs="Times New Roman"/>
          <w:i/>
          <w:sz w:val="24"/>
          <w:szCs w:val="24"/>
          <w:lang w:val="en-US"/>
        </w:rPr>
      </w:pPr>
    </w:p>
    <w:p w14:paraId="314E072C" w14:textId="7791C41F" w:rsidR="00134ECF" w:rsidRPr="00D0290E" w:rsidRDefault="00134ECF" w:rsidP="00D0290E">
      <w:pPr>
        <w:tabs>
          <w:tab w:val="left" w:pos="720"/>
        </w:tabs>
        <w:spacing w:after="0" w:line="240" w:lineRule="auto"/>
        <w:contextualSpacing/>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Türkiye established its own National Market Surveillance Database (PGDBİS) in July 2013. This database provides exchange of information between market surveillance authorities and authorities in charge of border controls. PGDBİS not only records data about non-compliant and unsafe products, but it also saves official reports, test reports and other related documents.</w:t>
      </w:r>
      <w:r w:rsidR="002C6344">
        <w:rPr>
          <w:rFonts w:ascii="Times New Roman" w:hAnsi="Times New Roman" w:cs="Times New Roman"/>
          <w:sz w:val="24"/>
          <w:szCs w:val="24"/>
          <w:lang w:val="en-US"/>
        </w:rPr>
        <w:t xml:space="preserve"> </w:t>
      </w:r>
      <w:r w:rsidRPr="00D0290E">
        <w:rPr>
          <w:rFonts w:ascii="Times New Roman" w:hAnsi="Times New Roman" w:cs="Times New Roman"/>
          <w:sz w:val="24"/>
          <w:szCs w:val="24"/>
        </w:rPr>
        <w:t xml:space="preserve">MS results are recorded quarterly and annually on the database. However the information and the documents about unsafe products are recorded in 7 work days. </w:t>
      </w:r>
    </w:p>
    <w:p w14:paraId="1975EE71" w14:textId="77777777" w:rsidR="00134ECF" w:rsidRPr="00D0290E" w:rsidRDefault="00134ECF" w:rsidP="00D0290E">
      <w:pPr>
        <w:spacing w:after="0" w:line="240" w:lineRule="auto"/>
        <w:rPr>
          <w:rFonts w:ascii="Times New Roman" w:hAnsi="Times New Roman" w:cs="Times New Roman"/>
          <w:color w:val="0070C0"/>
          <w:sz w:val="24"/>
          <w:szCs w:val="24"/>
          <w:highlight w:val="yellow"/>
          <w:lang w:val="en-US"/>
        </w:rPr>
      </w:pPr>
    </w:p>
    <w:p w14:paraId="5C491527" w14:textId="11454339" w:rsidR="00C40BB9" w:rsidRDefault="00C40BB9"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PGDBİS is used by the personnel of competent authorities and </w:t>
      </w:r>
      <w:r w:rsidR="001222C2">
        <w:rPr>
          <w:rFonts w:ascii="Times New Roman" w:hAnsi="Times New Roman" w:cs="Times New Roman"/>
          <w:sz w:val="24"/>
          <w:szCs w:val="24"/>
          <w:lang w:val="en-US"/>
        </w:rPr>
        <w:t xml:space="preserve">the </w:t>
      </w:r>
      <w:r w:rsidRPr="00D0290E">
        <w:rPr>
          <w:rFonts w:ascii="Times New Roman" w:hAnsi="Times New Roman" w:cs="Times New Roman"/>
          <w:sz w:val="24"/>
          <w:szCs w:val="24"/>
          <w:lang w:val="en-US"/>
        </w:rPr>
        <w:t>Ministry</w:t>
      </w:r>
      <w:r w:rsidR="001222C2">
        <w:rPr>
          <w:rFonts w:ascii="Times New Roman" w:hAnsi="Times New Roman" w:cs="Times New Roman"/>
          <w:sz w:val="24"/>
          <w:szCs w:val="24"/>
          <w:lang w:val="en-US"/>
        </w:rPr>
        <w:t xml:space="preserve"> of Trade</w:t>
      </w:r>
      <w:r w:rsidRPr="00D0290E">
        <w:rPr>
          <w:rFonts w:ascii="Times New Roman" w:hAnsi="Times New Roman" w:cs="Times New Roman"/>
          <w:sz w:val="24"/>
          <w:szCs w:val="24"/>
          <w:lang w:val="en-US"/>
        </w:rPr>
        <w:t xml:space="preserve">. The system is not available for public. The personnel </w:t>
      </w:r>
      <w:proofErr w:type="gramStart"/>
      <w:r w:rsidRPr="00D0290E">
        <w:rPr>
          <w:rFonts w:ascii="Times New Roman" w:hAnsi="Times New Roman" w:cs="Times New Roman"/>
          <w:sz w:val="24"/>
          <w:szCs w:val="24"/>
          <w:lang w:val="en-US"/>
        </w:rPr>
        <w:t>is</w:t>
      </w:r>
      <w:proofErr w:type="gramEnd"/>
      <w:r w:rsidRPr="00D0290E">
        <w:rPr>
          <w:rFonts w:ascii="Times New Roman" w:hAnsi="Times New Roman" w:cs="Times New Roman"/>
          <w:sz w:val="24"/>
          <w:szCs w:val="24"/>
          <w:lang w:val="en-US"/>
        </w:rPr>
        <w:t xml:space="preserve"> authorized by </w:t>
      </w:r>
      <w:r w:rsidR="001222C2">
        <w:rPr>
          <w:rFonts w:ascii="Times New Roman" w:hAnsi="Times New Roman" w:cs="Times New Roman"/>
          <w:sz w:val="24"/>
          <w:szCs w:val="24"/>
          <w:lang w:val="en-US"/>
        </w:rPr>
        <w:t>the</w:t>
      </w:r>
      <w:r w:rsidR="001222C2" w:rsidRPr="00D0290E">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Ministry</w:t>
      </w:r>
      <w:r w:rsidR="001222C2">
        <w:rPr>
          <w:rFonts w:ascii="Times New Roman" w:hAnsi="Times New Roman" w:cs="Times New Roman"/>
          <w:sz w:val="24"/>
          <w:szCs w:val="24"/>
          <w:lang w:val="en-US"/>
        </w:rPr>
        <w:t xml:space="preserve"> of Trade</w:t>
      </w:r>
      <w:r w:rsidRPr="00D0290E">
        <w:rPr>
          <w:rFonts w:ascii="Times New Roman" w:hAnsi="Times New Roman" w:cs="Times New Roman"/>
          <w:sz w:val="24"/>
          <w:szCs w:val="24"/>
          <w:lang w:val="en-US"/>
        </w:rPr>
        <w:t xml:space="preserve"> to use the system. By </w:t>
      </w:r>
      <w:r w:rsidR="00431A27" w:rsidRPr="00D0290E">
        <w:rPr>
          <w:rFonts w:ascii="Times New Roman" w:hAnsi="Times New Roman" w:cs="Times New Roman"/>
          <w:sz w:val="24"/>
          <w:szCs w:val="24"/>
          <w:lang w:val="en-US"/>
        </w:rPr>
        <w:t xml:space="preserve">getting authorization, the personnel of each </w:t>
      </w:r>
      <w:r w:rsidR="001222C2">
        <w:rPr>
          <w:rFonts w:ascii="Times New Roman" w:hAnsi="Times New Roman" w:cs="Times New Roman"/>
          <w:sz w:val="24"/>
          <w:szCs w:val="24"/>
          <w:lang w:val="en-US"/>
        </w:rPr>
        <w:t>MSA</w:t>
      </w:r>
      <w:r w:rsidR="001222C2" w:rsidRPr="00D0290E">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records the market surveillance data for relevant period</w:t>
      </w:r>
      <w:r w:rsidR="00431A27" w:rsidRPr="00D0290E">
        <w:rPr>
          <w:rFonts w:ascii="Times New Roman" w:hAnsi="Times New Roman" w:cs="Times New Roman"/>
          <w:sz w:val="24"/>
          <w:szCs w:val="24"/>
          <w:lang w:val="en-US"/>
        </w:rPr>
        <w:t>, follow the results of the import controls, ent</w:t>
      </w:r>
      <w:r w:rsidR="001222C2">
        <w:rPr>
          <w:rFonts w:ascii="Times New Roman" w:hAnsi="Times New Roman" w:cs="Times New Roman"/>
          <w:sz w:val="24"/>
          <w:szCs w:val="24"/>
          <w:lang w:val="en-US"/>
        </w:rPr>
        <w:t>e</w:t>
      </w:r>
      <w:r w:rsidR="00431A27" w:rsidRPr="00D0290E">
        <w:rPr>
          <w:rFonts w:ascii="Times New Roman" w:hAnsi="Times New Roman" w:cs="Times New Roman"/>
          <w:sz w:val="24"/>
          <w:szCs w:val="24"/>
          <w:lang w:val="en-US"/>
        </w:rPr>
        <w:t>r data about noncompliant and unsafe products, measures taken related the unsafe products</w:t>
      </w:r>
      <w:r w:rsidRPr="00D0290E">
        <w:rPr>
          <w:rFonts w:ascii="Times New Roman" w:hAnsi="Times New Roman" w:cs="Times New Roman"/>
          <w:sz w:val="24"/>
          <w:szCs w:val="24"/>
          <w:lang w:val="en-US"/>
        </w:rPr>
        <w:t xml:space="preserve">.  </w:t>
      </w:r>
    </w:p>
    <w:p w14:paraId="7ABD6A88" w14:textId="77777777" w:rsidR="006163E1" w:rsidRPr="00D0290E" w:rsidRDefault="006163E1" w:rsidP="00D0290E">
      <w:pPr>
        <w:spacing w:after="0" w:line="240" w:lineRule="auto"/>
        <w:jc w:val="both"/>
        <w:rPr>
          <w:rFonts w:ascii="Times New Roman" w:hAnsi="Times New Roman" w:cs="Times New Roman"/>
          <w:sz w:val="24"/>
          <w:szCs w:val="24"/>
          <w:lang w:val="en-US"/>
        </w:rPr>
      </w:pPr>
    </w:p>
    <w:p w14:paraId="4FACDCCA" w14:textId="4010320D" w:rsidR="006163E1" w:rsidRDefault="00431A27"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There is exchange </w:t>
      </w:r>
      <w:r w:rsidR="001222C2">
        <w:rPr>
          <w:rFonts w:ascii="Times New Roman" w:hAnsi="Times New Roman" w:cs="Times New Roman"/>
          <w:sz w:val="24"/>
          <w:szCs w:val="24"/>
          <w:lang w:val="en-US"/>
        </w:rPr>
        <w:t xml:space="preserve">of </w:t>
      </w:r>
      <w:r w:rsidRPr="00D0290E">
        <w:rPr>
          <w:rFonts w:ascii="Times New Roman" w:hAnsi="Times New Roman" w:cs="Times New Roman"/>
          <w:sz w:val="24"/>
          <w:szCs w:val="24"/>
          <w:lang w:val="en-US"/>
        </w:rPr>
        <w:t xml:space="preserve">information between TAREKS and PGDBİS. </w:t>
      </w:r>
      <w:r w:rsidR="001222C2">
        <w:rPr>
          <w:rFonts w:ascii="Times New Roman" w:hAnsi="Times New Roman" w:cs="Times New Roman"/>
          <w:sz w:val="24"/>
          <w:szCs w:val="24"/>
          <w:lang w:val="en-US"/>
        </w:rPr>
        <w:t xml:space="preserve">The </w:t>
      </w:r>
      <w:r w:rsidRPr="00D0290E">
        <w:rPr>
          <w:rFonts w:ascii="Times New Roman" w:hAnsi="Times New Roman" w:cs="Times New Roman"/>
          <w:sz w:val="24"/>
          <w:szCs w:val="24"/>
          <w:lang w:val="en-US"/>
        </w:rPr>
        <w:t xml:space="preserve">Ministry </w:t>
      </w:r>
      <w:r w:rsidR="001222C2">
        <w:rPr>
          <w:rFonts w:ascii="Times New Roman" w:hAnsi="Times New Roman" w:cs="Times New Roman"/>
          <w:sz w:val="24"/>
          <w:szCs w:val="24"/>
          <w:lang w:val="en-US"/>
        </w:rPr>
        <w:t xml:space="preserve">of Trade carries out work to </w:t>
      </w:r>
      <w:r w:rsidRPr="00D0290E">
        <w:rPr>
          <w:rFonts w:ascii="Times New Roman" w:hAnsi="Times New Roman" w:cs="Times New Roman"/>
          <w:sz w:val="24"/>
          <w:szCs w:val="24"/>
          <w:lang w:val="en-US"/>
        </w:rPr>
        <w:t xml:space="preserve">interlink </w:t>
      </w:r>
      <w:r w:rsidR="001222C2">
        <w:rPr>
          <w:rFonts w:ascii="Times New Roman" w:hAnsi="Times New Roman" w:cs="Times New Roman"/>
          <w:sz w:val="24"/>
          <w:szCs w:val="24"/>
          <w:lang w:val="en-US"/>
        </w:rPr>
        <w:t>“</w:t>
      </w:r>
      <w:r w:rsidRPr="00D0290E">
        <w:rPr>
          <w:rFonts w:ascii="Times New Roman" w:hAnsi="Times New Roman" w:cs="Times New Roman"/>
          <w:sz w:val="24"/>
          <w:szCs w:val="24"/>
          <w:lang w:val="en-US"/>
        </w:rPr>
        <w:t>urunguvenligi.gov.tr</w:t>
      </w:r>
      <w:r w:rsidR="001222C2">
        <w:rPr>
          <w:rFonts w:ascii="Times New Roman" w:hAnsi="Times New Roman" w:cs="Times New Roman"/>
          <w:sz w:val="24"/>
          <w:szCs w:val="24"/>
          <w:lang w:val="en-US"/>
        </w:rPr>
        <w:t>”</w:t>
      </w:r>
      <w:r w:rsidRPr="00D0290E">
        <w:rPr>
          <w:rFonts w:ascii="Times New Roman" w:hAnsi="Times New Roman" w:cs="Times New Roman"/>
          <w:sz w:val="24"/>
          <w:szCs w:val="24"/>
          <w:lang w:val="en-US"/>
        </w:rPr>
        <w:t xml:space="preserve"> and PGDBİS. </w:t>
      </w:r>
      <w:r w:rsidR="001222C2">
        <w:rPr>
          <w:rFonts w:ascii="Times New Roman" w:hAnsi="Times New Roman" w:cs="Times New Roman"/>
          <w:sz w:val="24"/>
          <w:szCs w:val="24"/>
          <w:lang w:val="en-US"/>
        </w:rPr>
        <w:t>“</w:t>
      </w:r>
      <w:r w:rsidRPr="00D0290E">
        <w:rPr>
          <w:rFonts w:ascii="Times New Roman" w:hAnsi="Times New Roman" w:cs="Times New Roman"/>
          <w:sz w:val="24"/>
          <w:szCs w:val="24"/>
          <w:lang w:val="en-US"/>
        </w:rPr>
        <w:t>Urunguvenligi.gov.tr</w:t>
      </w:r>
      <w:r w:rsidR="001222C2">
        <w:rPr>
          <w:rFonts w:ascii="Times New Roman" w:hAnsi="Times New Roman" w:cs="Times New Roman"/>
          <w:sz w:val="24"/>
          <w:szCs w:val="24"/>
          <w:lang w:val="en-US"/>
        </w:rPr>
        <w:t>”</w:t>
      </w:r>
      <w:r w:rsidRPr="00D0290E">
        <w:rPr>
          <w:rFonts w:ascii="Times New Roman" w:hAnsi="Times New Roman" w:cs="Times New Roman"/>
          <w:sz w:val="24"/>
          <w:szCs w:val="24"/>
          <w:lang w:val="en-US"/>
        </w:rPr>
        <w:t xml:space="preserve"> is a website that unsafe products are listed in details (using photos). </w:t>
      </w:r>
      <w:r w:rsidR="001222C2">
        <w:rPr>
          <w:rFonts w:ascii="Times New Roman" w:hAnsi="Times New Roman" w:cs="Times New Roman"/>
          <w:sz w:val="24"/>
          <w:szCs w:val="24"/>
          <w:lang w:val="en-US"/>
        </w:rPr>
        <w:t>The</w:t>
      </w:r>
      <w:r w:rsidR="001222C2" w:rsidRPr="00D0290E">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aim is when a</w:t>
      </w:r>
      <w:r w:rsidR="00E20FAB" w:rsidRPr="00D0290E">
        <w:rPr>
          <w:rFonts w:ascii="Times New Roman" w:hAnsi="Times New Roman" w:cs="Times New Roman"/>
          <w:sz w:val="24"/>
          <w:szCs w:val="24"/>
          <w:lang w:val="en-US"/>
        </w:rPr>
        <w:t xml:space="preserve"> data about an unsafe product is entered by the personnel of the competent authority to PGDBİS, the data on this system will be transferred to </w:t>
      </w:r>
      <w:r w:rsidR="001222C2">
        <w:rPr>
          <w:rFonts w:ascii="Times New Roman" w:hAnsi="Times New Roman" w:cs="Times New Roman"/>
          <w:sz w:val="24"/>
          <w:szCs w:val="24"/>
          <w:lang w:val="en-US"/>
        </w:rPr>
        <w:t>“</w:t>
      </w:r>
      <w:r w:rsidR="001222C2" w:rsidRPr="00D0290E">
        <w:rPr>
          <w:rFonts w:ascii="Times New Roman" w:hAnsi="Times New Roman" w:cs="Times New Roman"/>
          <w:sz w:val="24"/>
          <w:szCs w:val="24"/>
          <w:lang w:val="en-US"/>
        </w:rPr>
        <w:t>urung</w:t>
      </w:r>
      <w:r w:rsidR="001222C2">
        <w:rPr>
          <w:rFonts w:ascii="Times New Roman" w:hAnsi="Times New Roman" w:cs="Times New Roman"/>
          <w:sz w:val="24"/>
          <w:szCs w:val="24"/>
          <w:lang w:val="en-US"/>
        </w:rPr>
        <w:t>u</w:t>
      </w:r>
      <w:r w:rsidR="001222C2" w:rsidRPr="00D0290E">
        <w:rPr>
          <w:rFonts w:ascii="Times New Roman" w:hAnsi="Times New Roman" w:cs="Times New Roman"/>
          <w:sz w:val="24"/>
          <w:szCs w:val="24"/>
          <w:lang w:val="en-US"/>
        </w:rPr>
        <w:t>venligi</w:t>
      </w:r>
      <w:r w:rsidR="00E20FAB" w:rsidRPr="00D0290E">
        <w:rPr>
          <w:rFonts w:ascii="Times New Roman" w:hAnsi="Times New Roman" w:cs="Times New Roman"/>
          <w:sz w:val="24"/>
          <w:szCs w:val="24"/>
          <w:lang w:val="en-US"/>
        </w:rPr>
        <w:t>.gov.tr</w:t>
      </w:r>
      <w:r w:rsidR="001222C2">
        <w:rPr>
          <w:rFonts w:ascii="Times New Roman" w:hAnsi="Times New Roman" w:cs="Times New Roman"/>
          <w:sz w:val="24"/>
          <w:szCs w:val="24"/>
          <w:lang w:val="en-US"/>
        </w:rPr>
        <w:t>”</w:t>
      </w:r>
      <w:r w:rsidR="00E20FAB" w:rsidRPr="00D0290E">
        <w:rPr>
          <w:rFonts w:ascii="Times New Roman" w:hAnsi="Times New Roman" w:cs="Times New Roman"/>
          <w:sz w:val="24"/>
          <w:szCs w:val="24"/>
          <w:lang w:val="en-US"/>
        </w:rPr>
        <w:t xml:space="preserve"> simultaneously to give information </w:t>
      </w:r>
      <w:r w:rsidR="001222C2">
        <w:rPr>
          <w:rFonts w:ascii="Times New Roman" w:hAnsi="Times New Roman" w:cs="Times New Roman"/>
          <w:sz w:val="24"/>
          <w:szCs w:val="24"/>
          <w:lang w:val="en-US"/>
        </w:rPr>
        <w:t xml:space="preserve">to </w:t>
      </w:r>
      <w:r w:rsidR="00E20FAB" w:rsidRPr="00D0290E">
        <w:rPr>
          <w:rFonts w:ascii="Times New Roman" w:hAnsi="Times New Roman" w:cs="Times New Roman"/>
          <w:sz w:val="24"/>
          <w:szCs w:val="24"/>
          <w:lang w:val="en-US"/>
        </w:rPr>
        <w:t>the public.</w:t>
      </w:r>
    </w:p>
    <w:p w14:paraId="359F151D" w14:textId="77777777" w:rsidR="006163E1" w:rsidRDefault="006163E1" w:rsidP="00D0290E">
      <w:pPr>
        <w:spacing w:after="0" w:line="240" w:lineRule="auto"/>
        <w:jc w:val="both"/>
        <w:rPr>
          <w:rFonts w:ascii="Times New Roman" w:hAnsi="Times New Roman" w:cs="Times New Roman"/>
          <w:sz w:val="24"/>
          <w:szCs w:val="24"/>
          <w:lang w:val="en-US"/>
        </w:rPr>
      </w:pPr>
    </w:p>
    <w:p w14:paraId="32F9CA4F" w14:textId="425D5DE4" w:rsidR="006163E1" w:rsidRPr="00D0290E" w:rsidRDefault="006163E1" w:rsidP="006163E1">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On the other hand, </w:t>
      </w:r>
      <w:r w:rsidRPr="00D0290E">
        <w:rPr>
          <w:rFonts w:ascii="Times New Roman" w:hAnsi="Times New Roman" w:cs="Times New Roman"/>
          <w:sz w:val="24"/>
          <w:szCs w:val="24"/>
          <w:lang w:val="en-US"/>
        </w:rPr>
        <w:t>Türkiye has not yet participated in the product notification systems of the European Union, including ICSMS. Nevertheless, the necessary administrative and technical infrastructure has been established. In this context, Türkiye published the “Regulation on Recording and Notification of the Results and Measures of Market Surveillance” and prepared the notification system for dangerous products. The Ministry of Trade has been assigned as the national contact point for the notifications, and Ministerial contact points have been determined. Besides, a national MS database has been put into use. Through this database, MSAs submit information about unsafe and non-compliant products they have detected in the Turkish market. This information is shared with the department responsible for import checks and also with the European Commission, if necessary.</w:t>
      </w:r>
    </w:p>
    <w:p w14:paraId="33D30B32" w14:textId="77777777" w:rsidR="00484524" w:rsidRPr="00E10625" w:rsidRDefault="00C53ED7" w:rsidP="00E10625">
      <w:pPr>
        <w:pStyle w:val="Balk2"/>
        <w:numPr>
          <w:ilvl w:val="1"/>
          <w:numId w:val="35"/>
        </w:numPr>
        <w:rPr>
          <w:rFonts w:ascii="Times New Roman" w:hAnsi="Times New Roman" w:cs="Times New Roman"/>
          <w:sz w:val="24"/>
          <w:szCs w:val="24"/>
        </w:rPr>
      </w:pPr>
      <w:bookmarkStart w:id="5" w:name="_Toc72243424"/>
      <w:bookmarkStart w:id="6" w:name="_Toc108172100"/>
      <w:r w:rsidRPr="00E10625">
        <w:rPr>
          <w:rFonts w:ascii="Times New Roman" w:hAnsi="Times New Roman" w:cs="Times New Roman"/>
          <w:sz w:val="24"/>
          <w:szCs w:val="24"/>
        </w:rPr>
        <w:lastRenderedPageBreak/>
        <w:t>General d</w:t>
      </w:r>
      <w:r w:rsidR="60785070" w:rsidRPr="00E10625">
        <w:rPr>
          <w:rFonts w:ascii="Times New Roman" w:hAnsi="Times New Roman" w:cs="Times New Roman"/>
          <w:sz w:val="24"/>
          <w:szCs w:val="24"/>
        </w:rPr>
        <w:t>escription of market surveillance activities and relevant procedures</w:t>
      </w:r>
      <w:bookmarkEnd w:id="5"/>
      <w:bookmarkEnd w:id="6"/>
      <w:r w:rsidR="60785070" w:rsidRPr="00E10625">
        <w:rPr>
          <w:rFonts w:ascii="Times New Roman" w:hAnsi="Times New Roman" w:cs="Times New Roman"/>
          <w:sz w:val="24"/>
          <w:szCs w:val="24"/>
          <w:lang w:val="en-US"/>
        </w:rPr>
        <w:br/>
      </w:r>
    </w:p>
    <w:p w14:paraId="4261567B"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The general objectives of market surveillance activities in Türkiye are to protect the health and safety of humans, animals, plants and the environment, to ensure that economic operators fulfil their legal obligations for placing safe and compliant products on the market and also to raise the product safety awareness level of commercial enterprises and regulating these enterprises.</w:t>
      </w:r>
    </w:p>
    <w:p w14:paraId="2B3F73F1"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3C4FB46D" w14:textId="47329379"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There are two main legislation in </w:t>
      </w:r>
      <w:r w:rsidR="002A79B5" w:rsidRPr="00D0290E">
        <w:rPr>
          <w:rFonts w:ascii="Times New Roman" w:hAnsi="Times New Roman" w:cs="Times New Roman"/>
          <w:sz w:val="24"/>
          <w:szCs w:val="24"/>
          <w:lang w:val="en-US"/>
        </w:rPr>
        <w:t>Türkiye</w:t>
      </w:r>
      <w:r w:rsidRPr="00D0290E">
        <w:rPr>
          <w:rFonts w:ascii="Times New Roman" w:hAnsi="Times New Roman" w:cs="Times New Roman"/>
          <w:sz w:val="24"/>
          <w:szCs w:val="24"/>
          <w:lang w:val="en-US"/>
        </w:rPr>
        <w:t xml:space="preserve"> regulating market surveillance activities. The first one is the Turkish Law on Product Safety and Technical Legislation No 7223 prepared in line with the New Legislative Framework and General Product Safety Directive. The Law was published in the Turkish Official Gazette in 12 March 2020 and entered into force one year after its publication, in March 2021. After the entry into force of the Law, the second</w:t>
      </w:r>
      <w:r w:rsidRPr="00D0290E">
        <w:rPr>
          <w:rFonts w:ascii="Times New Roman" w:hAnsi="Times New Roman" w:cs="Times New Roman"/>
          <w:sz w:val="24"/>
          <w:szCs w:val="24"/>
          <w:lang w:val="tr-TR"/>
        </w:rPr>
        <w:t>ary</w:t>
      </w:r>
      <w:r w:rsidRPr="00D0290E">
        <w:rPr>
          <w:rFonts w:ascii="Times New Roman" w:hAnsi="Times New Roman" w:cs="Times New Roman"/>
          <w:sz w:val="24"/>
          <w:szCs w:val="24"/>
          <w:lang w:val="en-US"/>
        </w:rPr>
        <w:t xml:space="preserve"> legislation, The Framework Regulation on Market Surveillance of Products, entered into force in </w:t>
      </w:r>
      <w:r w:rsidR="00307930">
        <w:rPr>
          <w:rFonts w:ascii="Times New Roman" w:hAnsi="Times New Roman" w:cs="Times New Roman"/>
          <w:sz w:val="24"/>
          <w:szCs w:val="24"/>
          <w:lang w:val="en-US"/>
        </w:rPr>
        <w:t>10</w:t>
      </w:r>
      <w:r w:rsidR="00307930" w:rsidRPr="00D0290E">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 xml:space="preserve">July 2021. While the </w:t>
      </w:r>
      <w:r w:rsidR="00307930">
        <w:rPr>
          <w:rFonts w:ascii="Times New Roman" w:hAnsi="Times New Roman" w:cs="Times New Roman"/>
          <w:sz w:val="24"/>
          <w:szCs w:val="24"/>
          <w:lang w:val="en-US"/>
        </w:rPr>
        <w:t>L</w:t>
      </w:r>
      <w:r w:rsidR="00307930" w:rsidRPr="00D0290E">
        <w:rPr>
          <w:rFonts w:ascii="Times New Roman" w:hAnsi="Times New Roman" w:cs="Times New Roman"/>
          <w:sz w:val="24"/>
          <w:szCs w:val="24"/>
          <w:lang w:val="en-US"/>
        </w:rPr>
        <w:t xml:space="preserve">aw </w:t>
      </w:r>
      <w:r w:rsidRPr="00D0290E">
        <w:rPr>
          <w:rFonts w:ascii="Times New Roman" w:hAnsi="Times New Roman" w:cs="Times New Roman"/>
          <w:sz w:val="24"/>
          <w:szCs w:val="24"/>
          <w:lang w:val="en-US"/>
        </w:rPr>
        <w:t xml:space="preserve">aims to set up a general framework to define the main characteristics of the system, states the main principles to be followed and establishes fines for non-compliances or violations against these principles; the </w:t>
      </w:r>
      <w:r w:rsidR="00307930">
        <w:rPr>
          <w:rFonts w:ascii="Times New Roman" w:hAnsi="Times New Roman" w:cs="Times New Roman"/>
          <w:sz w:val="24"/>
          <w:szCs w:val="24"/>
          <w:lang w:val="en-US"/>
        </w:rPr>
        <w:t>R</w:t>
      </w:r>
      <w:r w:rsidR="00307930" w:rsidRPr="00D0290E">
        <w:rPr>
          <w:rFonts w:ascii="Times New Roman" w:hAnsi="Times New Roman" w:cs="Times New Roman"/>
          <w:sz w:val="24"/>
          <w:szCs w:val="24"/>
          <w:lang w:val="en-US"/>
        </w:rPr>
        <w:t xml:space="preserve">egulation </w:t>
      </w:r>
      <w:r w:rsidRPr="00D0290E">
        <w:rPr>
          <w:rFonts w:ascii="Times New Roman" w:hAnsi="Times New Roman" w:cs="Times New Roman"/>
          <w:sz w:val="24"/>
          <w:szCs w:val="24"/>
          <w:lang w:val="en-US"/>
        </w:rPr>
        <w:t xml:space="preserve">lays down the rules and procedures for market surveillance activities in Türkiye, in line with the </w:t>
      </w:r>
      <w:r w:rsidRPr="00D0290E">
        <w:rPr>
          <w:rFonts w:ascii="Times New Roman" w:hAnsi="Times New Roman" w:cs="Times New Roman"/>
          <w:bCs/>
          <w:sz w:val="24"/>
          <w:szCs w:val="24"/>
        </w:rPr>
        <w:t>Regulation (EU) 2019/1020 of the European Parliament and of the Council of 20 June 2019 on market surveillance and compliance of products. Besides these two legislation, sector specific market surveillance regulations are prepared by the related competent authorities, where deemed neccessary.</w:t>
      </w:r>
    </w:p>
    <w:p w14:paraId="58C98533"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4607D9EE" w14:textId="348A382A"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According to the Law</w:t>
      </w:r>
      <w:r w:rsidR="00307930">
        <w:rPr>
          <w:rFonts w:ascii="Times New Roman" w:hAnsi="Times New Roman" w:cs="Times New Roman"/>
          <w:sz w:val="24"/>
          <w:szCs w:val="24"/>
        </w:rPr>
        <w:t xml:space="preserve"> No. 7223</w:t>
      </w:r>
      <w:r w:rsidRPr="00D0290E">
        <w:rPr>
          <w:rFonts w:ascii="Times New Roman" w:hAnsi="Times New Roman" w:cs="Times New Roman"/>
          <w:sz w:val="24"/>
          <w:szCs w:val="24"/>
        </w:rPr>
        <w:t xml:space="preserve">, manufacturers and importers are obliged to place only compliant products on the market. The Law also defines the “market surveillance” as </w:t>
      </w:r>
      <w:r w:rsidRPr="00D0290E">
        <w:rPr>
          <w:rFonts w:ascii="Times New Roman" w:hAnsi="Times New Roman" w:cs="Times New Roman"/>
          <w:sz w:val="24"/>
          <w:szCs w:val="24"/>
          <w:lang w:val="en-US"/>
        </w:rPr>
        <w:t>the activities carried out and measures taken by competent authorities to ensure that products comply with the requirements set out in the applicable technical regulation or general product safety legislation and to ensure protection of the public interest covered by that legislation</w:t>
      </w:r>
      <w:r w:rsidR="00307930">
        <w:rPr>
          <w:rFonts w:ascii="Times New Roman" w:hAnsi="Times New Roman" w:cs="Times New Roman"/>
          <w:sz w:val="24"/>
          <w:szCs w:val="24"/>
          <w:lang w:val="en-US"/>
        </w:rPr>
        <w:t>.</w:t>
      </w:r>
    </w:p>
    <w:p w14:paraId="36406896"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5FF91643"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In line with the Law, </w:t>
      </w:r>
      <w:r w:rsidRPr="00D0290E">
        <w:rPr>
          <w:rFonts w:ascii="Times New Roman" w:hAnsi="Times New Roman" w:cs="Times New Roman"/>
          <w:sz w:val="24"/>
          <w:szCs w:val="24"/>
          <w:lang w:val="en-US"/>
        </w:rPr>
        <w:t>competent authorities perform market surveillance activities in all places considered necessary including warehouses, transport vehicles, workplaces and production facilities and competent authorities may request from economic operators the documentation, information and records that is required for control.</w:t>
      </w:r>
      <w:r w:rsidRPr="00D0290E">
        <w:rPr>
          <w:rFonts w:ascii="Times New Roman" w:hAnsi="Times New Roman" w:cs="Times New Roman"/>
          <w:sz w:val="24"/>
          <w:szCs w:val="24"/>
        </w:rPr>
        <w:t xml:space="preserve"> </w:t>
      </w:r>
    </w:p>
    <w:p w14:paraId="71D7E506"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027A0B79"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Competent authorities, in line with a specific program, perform controls on products on an adequate scale and with adequate frequency, by means of marking or certificate control or physical check and, where necessary, by taking samples or by means of an inspection and/or a test and they record these activities.</w:t>
      </w:r>
    </w:p>
    <w:p w14:paraId="1F16D0D7"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49567E35" w14:textId="6CB6A2FD"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Risk assessment is the core of market surveillance activities in Türkiye. Competent authorities </w:t>
      </w:r>
      <w:r w:rsidR="00307930">
        <w:rPr>
          <w:rFonts w:ascii="Times New Roman" w:hAnsi="Times New Roman" w:cs="Times New Roman"/>
          <w:sz w:val="24"/>
          <w:szCs w:val="24"/>
          <w:lang w:val="en-US"/>
        </w:rPr>
        <w:t>carry out</w:t>
      </w:r>
      <w:r w:rsidR="00307930" w:rsidRPr="00D0290E">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 xml:space="preserve">risk assessment where they consider that there are adequate reasons to believe that the product presents risk based on the controls </w:t>
      </w:r>
      <w:r w:rsidR="00307930">
        <w:rPr>
          <w:rFonts w:ascii="Times New Roman" w:hAnsi="Times New Roman" w:cs="Times New Roman"/>
          <w:sz w:val="24"/>
          <w:szCs w:val="24"/>
          <w:lang w:val="en-US"/>
        </w:rPr>
        <w:t xml:space="preserve">they </w:t>
      </w:r>
      <w:r w:rsidRPr="00D0290E">
        <w:rPr>
          <w:rFonts w:ascii="Times New Roman" w:hAnsi="Times New Roman" w:cs="Times New Roman"/>
          <w:sz w:val="24"/>
          <w:szCs w:val="24"/>
          <w:lang w:val="en-US"/>
        </w:rPr>
        <w:t xml:space="preserve">performed or the information, warning or complaints they have received. The final decision whether or not a product poses a serious risk is based on this risk assessment which takes account of the nature of the hazard and the likelihood of its occurrence. </w:t>
      </w:r>
    </w:p>
    <w:p w14:paraId="16348748"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78368854"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lang w:val="en-US"/>
        </w:rPr>
        <w:t xml:space="preserve">Competent authorities may assume that there are adequate reasons to make a risk assessment in cases where the conformity marking or the technical documentation, label and instructions required by the technical regulation is missing or inadequate or misused. In such a case, regardless of the results of the risk assessment it has carried out, the competent authority may require the economic operator to take actions against non-compliance. Where the non-compliance continues, competent authority takes all the necessary measures to prohibit or </w:t>
      </w:r>
      <w:r w:rsidRPr="00D0290E">
        <w:rPr>
          <w:rFonts w:ascii="Times New Roman" w:hAnsi="Times New Roman" w:cs="Times New Roman"/>
          <w:sz w:val="24"/>
          <w:szCs w:val="24"/>
          <w:lang w:val="en-US"/>
        </w:rPr>
        <w:lastRenderedPageBreak/>
        <w:t>restrict the placing on the market of the product or provide the recall or the withdrawal of the product that have already been made available on the market.</w:t>
      </w:r>
    </w:p>
    <w:p w14:paraId="5F19010A"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5D49C6A8" w14:textId="402C776E" w:rsidR="00217A85" w:rsidRPr="00D0290E" w:rsidRDefault="00217A85" w:rsidP="00D0290E">
      <w:pPr>
        <w:autoSpaceDE w:val="0"/>
        <w:autoSpaceDN w:val="0"/>
        <w:adjustRightInd w:val="0"/>
        <w:spacing w:after="0" w:line="240" w:lineRule="auto"/>
        <w:contextualSpacing/>
        <w:jc w:val="both"/>
        <w:rPr>
          <w:rFonts w:ascii="Times New Roman" w:hAnsi="Times New Roman" w:cs="Times New Roman"/>
          <w:sz w:val="24"/>
          <w:szCs w:val="24"/>
        </w:rPr>
      </w:pPr>
      <w:r w:rsidRPr="00D0290E">
        <w:rPr>
          <w:rFonts w:ascii="Times New Roman" w:hAnsi="Times New Roman" w:cs="Times New Roman"/>
          <w:sz w:val="24"/>
          <w:szCs w:val="24"/>
        </w:rPr>
        <w:t xml:space="preserve">MSAs carry out both proactive and reactive controls. Most of the inspections are carried out according to annual programmes. In addition to these programs, MSAs also perform reactive market surveillance which starts by an outside source such as complaints from consumers, accidents, reports from the media, notifications under RAPEX etc. MSAs investigate the situation as soon as possible and impose measures if </w:t>
      </w:r>
      <w:proofErr w:type="gramStart"/>
      <w:r w:rsidRPr="00D0290E">
        <w:rPr>
          <w:rFonts w:ascii="Times New Roman" w:hAnsi="Times New Roman" w:cs="Times New Roman"/>
          <w:sz w:val="24"/>
          <w:szCs w:val="24"/>
        </w:rPr>
        <w:t>necessary..</w:t>
      </w:r>
      <w:proofErr w:type="gramEnd"/>
      <w:r w:rsidRPr="00D0290E">
        <w:rPr>
          <w:rFonts w:ascii="Times New Roman" w:hAnsi="Times New Roman" w:cs="Times New Roman"/>
          <w:sz w:val="24"/>
          <w:szCs w:val="24"/>
        </w:rPr>
        <w:t xml:space="preserve"> </w:t>
      </w:r>
    </w:p>
    <w:p w14:paraId="7256F5B1" w14:textId="77777777" w:rsidR="00217A85" w:rsidRPr="00D0290E" w:rsidRDefault="00217A85" w:rsidP="00D0290E">
      <w:pPr>
        <w:autoSpaceDE w:val="0"/>
        <w:autoSpaceDN w:val="0"/>
        <w:adjustRightInd w:val="0"/>
        <w:spacing w:after="0" w:line="240" w:lineRule="auto"/>
        <w:jc w:val="both"/>
        <w:rPr>
          <w:rFonts w:ascii="Times New Roman" w:hAnsi="Times New Roman" w:cs="Times New Roman"/>
          <w:sz w:val="24"/>
          <w:szCs w:val="24"/>
        </w:rPr>
      </w:pPr>
    </w:p>
    <w:p w14:paraId="0D1C7F44" w14:textId="77777777" w:rsidR="00217A85" w:rsidRPr="00D0290E" w:rsidRDefault="00217A85" w:rsidP="00D0290E">
      <w:pPr>
        <w:autoSpaceDE w:val="0"/>
        <w:autoSpaceDN w:val="0"/>
        <w:adjustRightInd w:val="0"/>
        <w:spacing w:after="0" w:line="240" w:lineRule="auto"/>
        <w:contextualSpacing/>
        <w:jc w:val="both"/>
        <w:rPr>
          <w:rFonts w:ascii="Times New Roman" w:hAnsi="Times New Roman" w:cs="Times New Roman"/>
          <w:sz w:val="24"/>
          <w:szCs w:val="24"/>
        </w:rPr>
      </w:pPr>
      <w:r w:rsidRPr="00D0290E">
        <w:rPr>
          <w:rFonts w:ascii="Times New Roman" w:hAnsi="Times New Roman" w:cs="Times New Roman"/>
          <w:sz w:val="24"/>
          <w:szCs w:val="24"/>
        </w:rPr>
        <w:t xml:space="preserve">Visual check is the first step of market surveillance activities. This is accompanied by checks of markings and/or relevant documents required under specific product legislation. If the inspector decides on further and detailed investigation of the safety of the product, she/he takes samples from the product for laboratory analysis. </w:t>
      </w:r>
    </w:p>
    <w:p w14:paraId="194AFFD7" w14:textId="77777777" w:rsidR="00F90828" w:rsidRPr="00D0290E" w:rsidRDefault="00F90828" w:rsidP="00D0290E">
      <w:pPr>
        <w:spacing w:after="0" w:line="240" w:lineRule="auto"/>
        <w:rPr>
          <w:rFonts w:ascii="Times New Roman" w:hAnsi="Times New Roman" w:cs="Times New Roman"/>
          <w:b/>
          <w:bCs/>
          <w:color w:val="0070C0"/>
          <w:sz w:val="24"/>
          <w:szCs w:val="24"/>
          <w:lang w:val="en-US"/>
        </w:rPr>
      </w:pPr>
    </w:p>
    <w:p w14:paraId="6D458E0E" w14:textId="77777777" w:rsidR="00D22B7E" w:rsidRPr="003E60D9" w:rsidRDefault="00E900F4" w:rsidP="00C058EE">
      <w:pPr>
        <w:pStyle w:val="Balk3"/>
        <w:rPr>
          <w:rFonts w:ascii="Times New Roman" w:hAnsi="Times New Roman" w:cs="Times New Roman"/>
          <w:color w:val="000000" w:themeColor="text1"/>
          <w:sz w:val="24"/>
          <w:lang w:val="en-US" w:eastAsia="tr-TR"/>
        </w:rPr>
      </w:pPr>
      <w:bookmarkStart w:id="7" w:name="_Toc108172101"/>
      <w:r w:rsidRPr="003E60D9">
        <w:rPr>
          <w:rFonts w:ascii="Times New Roman" w:hAnsi="Times New Roman" w:cs="Times New Roman"/>
          <w:color w:val="000000" w:themeColor="text1"/>
          <w:sz w:val="24"/>
          <w:lang w:val="en-US"/>
        </w:rPr>
        <w:t xml:space="preserve">1.4.1 </w:t>
      </w:r>
      <w:r w:rsidR="00D22B7E" w:rsidRPr="003E60D9">
        <w:rPr>
          <w:rFonts w:ascii="Times New Roman" w:hAnsi="Times New Roman" w:cs="Times New Roman"/>
          <w:color w:val="000000" w:themeColor="text1"/>
          <w:sz w:val="24"/>
          <w:lang w:val="en-US" w:eastAsia="tr-TR"/>
        </w:rPr>
        <w:t>F</w:t>
      </w:r>
      <w:r w:rsidR="007D3271" w:rsidRPr="003E60D9">
        <w:rPr>
          <w:rFonts w:ascii="Times New Roman" w:hAnsi="Times New Roman" w:cs="Times New Roman"/>
          <w:color w:val="000000" w:themeColor="text1"/>
          <w:sz w:val="24"/>
          <w:lang w:val="en-US" w:eastAsia="tr-TR"/>
        </w:rPr>
        <w:t xml:space="preserve">ollow up the </w:t>
      </w:r>
      <w:proofErr w:type="gramStart"/>
      <w:r w:rsidR="007D3271" w:rsidRPr="003E60D9">
        <w:rPr>
          <w:rFonts w:ascii="Times New Roman" w:hAnsi="Times New Roman" w:cs="Times New Roman"/>
          <w:color w:val="000000" w:themeColor="text1"/>
          <w:sz w:val="24"/>
          <w:lang w:val="en-US" w:eastAsia="tr-TR"/>
        </w:rPr>
        <w:t>complaints</w:t>
      </w:r>
      <w:proofErr w:type="gramEnd"/>
      <w:r w:rsidR="008908F3" w:rsidRPr="003E60D9">
        <w:rPr>
          <w:rFonts w:ascii="Times New Roman" w:hAnsi="Times New Roman" w:cs="Times New Roman"/>
          <w:color w:val="000000" w:themeColor="text1"/>
          <w:sz w:val="24"/>
          <w:lang w:val="en-US" w:eastAsia="tr-TR"/>
        </w:rPr>
        <w:t xml:space="preserve"> procedures</w:t>
      </w:r>
      <w:bookmarkEnd w:id="7"/>
    </w:p>
    <w:p w14:paraId="20679CB5" w14:textId="77777777" w:rsidR="00D22B7E" w:rsidRDefault="00D22B7E" w:rsidP="00D0290E">
      <w:pPr>
        <w:spacing w:after="0" w:line="240" w:lineRule="auto"/>
        <w:jc w:val="both"/>
        <w:rPr>
          <w:rFonts w:ascii="Times New Roman" w:hAnsi="Times New Roman" w:cs="Times New Roman"/>
          <w:sz w:val="24"/>
          <w:szCs w:val="24"/>
          <w:lang w:val="en-US" w:eastAsia="tr-TR"/>
        </w:rPr>
      </w:pPr>
    </w:p>
    <w:p w14:paraId="41F39BB4" w14:textId="77777777" w:rsidR="006D7CD8" w:rsidRPr="00D0290E" w:rsidRDefault="004E2BD9"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“urunguvenligi.gov.tr” was developed as a platform where consumers can submit their complaints about unsafe products.</w:t>
      </w:r>
      <w:r w:rsidRPr="00D0290E">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eastAsia="tr-TR"/>
        </w:rPr>
        <w:t>With the platform operating under the Ministry of Trade</w:t>
      </w:r>
      <w:r w:rsidR="005F195E" w:rsidRPr="00D0290E">
        <w:rPr>
          <w:rFonts w:ascii="Times New Roman" w:hAnsi="Times New Roman" w:cs="Times New Roman"/>
          <w:sz w:val="24"/>
          <w:szCs w:val="24"/>
          <w:lang w:val="en-US" w:eastAsia="tr-TR"/>
        </w:rPr>
        <w:t xml:space="preserve"> (DG Product Safety and Inspection)</w:t>
      </w:r>
      <w:r w:rsidRPr="00D0290E">
        <w:rPr>
          <w:rFonts w:ascii="Times New Roman" w:hAnsi="Times New Roman" w:cs="Times New Roman"/>
          <w:sz w:val="24"/>
          <w:szCs w:val="24"/>
          <w:lang w:val="en-US" w:eastAsia="tr-TR"/>
        </w:rPr>
        <w:t xml:space="preserve">, all complaints are gathered at one point and forwarded </w:t>
      </w:r>
      <w:r w:rsidR="00605909" w:rsidRPr="00D0290E">
        <w:rPr>
          <w:rFonts w:ascii="Times New Roman" w:hAnsi="Times New Roman" w:cs="Times New Roman"/>
          <w:sz w:val="24"/>
          <w:szCs w:val="24"/>
          <w:lang w:val="en-US" w:eastAsia="tr-TR"/>
        </w:rPr>
        <w:t xml:space="preserve">automatically </w:t>
      </w:r>
      <w:r w:rsidRPr="00D0290E">
        <w:rPr>
          <w:rFonts w:ascii="Times New Roman" w:hAnsi="Times New Roman" w:cs="Times New Roman"/>
          <w:sz w:val="24"/>
          <w:szCs w:val="24"/>
          <w:lang w:val="en-US" w:eastAsia="tr-TR"/>
        </w:rPr>
        <w:t>to the competent authorities that carry out MS activities. Competent authorities make evaluations regarding these products and convey the results of the evaluations to the consumer through the same platform. In addition, complaints received through the platform can be included in the inspection plans of competent authorities for the next period.</w:t>
      </w:r>
    </w:p>
    <w:p w14:paraId="39A91AF6" w14:textId="77777777" w:rsidR="00757A86" w:rsidRDefault="00757A86" w:rsidP="00D0290E">
      <w:pPr>
        <w:spacing w:after="0" w:line="240" w:lineRule="auto"/>
        <w:jc w:val="both"/>
        <w:rPr>
          <w:rFonts w:ascii="Times New Roman" w:hAnsi="Times New Roman" w:cs="Times New Roman"/>
          <w:sz w:val="24"/>
          <w:szCs w:val="24"/>
          <w:lang w:val="en-US" w:eastAsia="tr-TR"/>
        </w:rPr>
      </w:pPr>
    </w:p>
    <w:p w14:paraId="277C2FA7" w14:textId="77777777" w:rsidR="00D22B7E" w:rsidRPr="003E60D9" w:rsidRDefault="00D22B7E" w:rsidP="003E60D9">
      <w:pPr>
        <w:pStyle w:val="Balk3"/>
        <w:rPr>
          <w:rFonts w:ascii="Times New Roman" w:hAnsi="Times New Roman" w:cs="Times New Roman"/>
          <w:sz w:val="24"/>
          <w:lang w:val="en-US" w:eastAsia="tr-TR"/>
        </w:rPr>
      </w:pPr>
      <w:bookmarkStart w:id="8" w:name="_Toc108172102"/>
      <w:r w:rsidRPr="003E60D9">
        <w:rPr>
          <w:rFonts w:ascii="Times New Roman" w:hAnsi="Times New Roman" w:cs="Times New Roman"/>
          <w:sz w:val="24"/>
          <w:lang w:val="en-US" w:eastAsia="tr-TR"/>
        </w:rPr>
        <w:t>1.4.2 C</w:t>
      </w:r>
      <w:r w:rsidR="00757A86" w:rsidRPr="003E60D9">
        <w:rPr>
          <w:rFonts w:ascii="Times New Roman" w:hAnsi="Times New Roman" w:cs="Times New Roman"/>
          <w:sz w:val="24"/>
          <w:lang w:val="en-US" w:eastAsia="tr-TR"/>
        </w:rPr>
        <w:t xml:space="preserve">orrective actions </w:t>
      </w:r>
      <w:proofErr w:type="gramStart"/>
      <w:r w:rsidR="00757A86" w:rsidRPr="003E60D9">
        <w:rPr>
          <w:rFonts w:ascii="Times New Roman" w:hAnsi="Times New Roman" w:cs="Times New Roman"/>
          <w:sz w:val="24"/>
          <w:lang w:val="en-US" w:eastAsia="tr-TR"/>
        </w:rPr>
        <w:t>approaches</w:t>
      </w:r>
      <w:bookmarkEnd w:id="8"/>
      <w:proofErr w:type="gramEnd"/>
    </w:p>
    <w:p w14:paraId="623CDCCD" w14:textId="77777777" w:rsidR="00D22B7E" w:rsidRDefault="00D22B7E" w:rsidP="00D0290E">
      <w:pPr>
        <w:spacing w:after="0" w:line="240" w:lineRule="auto"/>
        <w:jc w:val="both"/>
        <w:rPr>
          <w:rFonts w:ascii="Times New Roman" w:hAnsi="Times New Roman" w:cs="Times New Roman"/>
          <w:sz w:val="24"/>
          <w:szCs w:val="24"/>
          <w:lang w:val="en-US" w:eastAsia="tr-TR"/>
        </w:rPr>
      </w:pPr>
    </w:p>
    <w:p w14:paraId="53EF9B15" w14:textId="2CC35992" w:rsidR="002B70F4" w:rsidRDefault="00C058EE" w:rsidP="00D0290E">
      <w:pPr>
        <w:spacing w:after="0" w:line="240" w:lineRule="auto"/>
        <w:jc w:val="both"/>
        <w:rPr>
          <w:rFonts w:ascii="Times New Roman" w:hAnsi="Times New Roman" w:cs="Times New Roman"/>
          <w:sz w:val="24"/>
          <w:szCs w:val="24"/>
          <w:lang w:val="en-US" w:eastAsia="tr-TR"/>
        </w:rPr>
      </w:pPr>
      <w:r>
        <w:rPr>
          <w:rFonts w:ascii="Times New Roman" w:hAnsi="Times New Roman" w:cs="Times New Roman"/>
          <w:sz w:val="24"/>
          <w:szCs w:val="24"/>
          <w:lang w:val="en-US" w:eastAsia="tr-TR"/>
        </w:rPr>
        <w:t>W</w:t>
      </w:r>
      <w:r w:rsidR="002B70F4" w:rsidRPr="00D0290E">
        <w:rPr>
          <w:rFonts w:ascii="Times New Roman" w:hAnsi="Times New Roman" w:cs="Times New Roman"/>
          <w:sz w:val="24"/>
          <w:szCs w:val="24"/>
          <w:lang w:val="en-US" w:eastAsia="tr-TR"/>
        </w:rPr>
        <w:t>here the product is found non-compliant, the economic operator is obliged to take the appropriate corrective actions such as;</w:t>
      </w:r>
    </w:p>
    <w:p w14:paraId="2A1D6313" w14:textId="77777777" w:rsidR="003B06D5" w:rsidRPr="00D0290E" w:rsidRDefault="003B06D5" w:rsidP="00D0290E">
      <w:pPr>
        <w:spacing w:after="0" w:line="240" w:lineRule="auto"/>
        <w:jc w:val="both"/>
        <w:rPr>
          <w:rFonts w:ascii="Times New Roman" w:hAnsi="Times New Roman" w:cs="Times New Roman"/>
          <w:sz w:val="24"/>
          <w:szCs w:val="24"/>
          <w:lang w:val="en-US" w:eastAsia="tr-TR"/>
        </w:rPr>
      </w:pPr>
    </w:p>
    <w:p w14:paraId="446E9FB3"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bringing the product into compliance, including by rectifying formal non-compliance as defined by the relevant technical regulation, or by ensuring that the product no longer presents a risk</w:t>
      </w:r>
      <w:r w:rsidR="003B06D5">
        <w:rPr>
          <w:rFonts w:ascii="Times New Roman" w:hAnsi="Times New Roman" w:cs="Times New Roman"/>
          <w:sz w:val="24"/>
          <w:szCs w:val="24"/>
          <w:lang w:val="en-US" w:eastAsia="tr-TR"/>
        </w:rPr>
        <w:t>;</w:t>
      </w:r>
    </w:p>
    <w:p w14:paraId="62F18106"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preventing the product from being made available on the market;</w:t>
      </w:r>
    </w:p>
    <w:p w14:paraId="65EFABB4"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withdrawing or recalling the product immediately and alerting the public to the risk</w:t>
      </w:r>
      <w:r w:rsidR="003B06D5">
        <w:rPr>
          <w:rFonts w:ascii="Times New Roman" w:hAnsi="Times New Roman" w:cs="Times New Roman"/>
          <w:sz w:val="24"/>
          <w:szCs w:val="24"/>
          <w:lang w:val="en-US" w:eastAsia="tr-TR"/>
        </w:rPr>
        <w:t>;</w:t>
      </w:r>
      <w:r w:rsidRPr="00D0290E">
        <w:rPr>
          <w:rFonts w:ascii="Times New Roman" w:hAnsi="Times New Roman" w:cs="Times New Roman"/>
          <w:sz w:val="24"/>
          <w:szCs w:val="24"/>
          <w:lang w:val="en-US" w:eastAsia="tr-TR"/>
        </w:rPr>
        <w:t xml:space="preserve"> </w:t>
      </w:r>
    </w:p>
    <w:p w14:paraId="369B0124"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destroying the product or otherwise rendering it inoperable, without prejudice to the provisions of the relevant legislation regarding the destruction of the product</w:t>
      </w:r>
      <w:r w:rsidR="003B06D5">
        <w:rPr>
          <w:rFonts w:ascii="Times New Roman" w:hAnsi="Times New Roman" w:cs="Times New Roman"/>
          <w:sz w:val="24"/>
          <w:szCs w:val="24"/>
          <w:lang w:val="en-US" w:eastAsia="tr-TR"/>
        </w:rPr>
        <w:t>;</w:t>
      </w:r>
    </w:p>
    <w:p w14:paraId="7387995E"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affixing to the product suitable, clearly worded, easily comprehensible warnings of the risks that it might present, in Turkish</w:t>
      </w:r>
      <w:r w:rsidR="00C74EF9">
        <w:rPr>
          <w:rFonts w:ascii="Times New Roman" w:hAnsi="Times New Roman" w:cs="Times New Roman"/>
          <w:sz w:val="24"/>
          <w:szCs w:val="24"/>
          <w:lang w:val="en-US" w:eastAsia="tr-TR"/>
        </w:rPr>
        <w:t>;</w:t>
      </w:r>
      <w:r w:rsidRPr="00D0290E">
        <w:rPr>
          <w:rFonts w:ascii="Times New Roman" w:hAnsi="Times New Roman" w:cs="Times New Roman"/>
          <w:sz w:val="24"/>
          <w:szCs w:val="24"/>
          <w:lang w:val="en-US" w:eastAsia="tr-TR"/>
        </w:rPr>
        <w:t xml:space="preserve"> </w:t>
      </w:r>
    </w:p>
    <w:p w14:paraId="34139C71"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setting prior conditions for making the product concerned available on the market;</w:t>
      </w:r>
    </w:p>
    <w:p w14:paraId="6F65671A"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alerting the end users at risk immediately and in an appropriate form</w:t>
      </w:r>
    </w:p>
    <w:p w14:paraId="2031384C" w14:textId="77777777" w:rsidR="002B70F4" w:rsidRPr="00D0290E" w:rsidRDefault="002B70F4" w:rsidP="00D0290E">
      <w:pPr>
        <w:spacing w:after="0" w:line="240" w:lineRule="auto"/>
        <w:jc w:val="both"/>
        <w:rPr>
          <w:rFonts w:ascii="Times New Roman" w:hAnsi="Times New Roman" w:cs="Times New Roman"/>
          <w:sz w:val="24"/>
          <w:szCs w:val="24"/>
          <w:lang w:val="en-US" w:eastAsia="tr-TR"/>
        </w:rPr>
      </w:pPr>
    </w:p>
    <w:p w14:paraId="1B498C29" w14:textId="77777777" w:rsidR="002B70F4" w:rsidRPr="00D0290E" w:rsidRDefault="002B70F4" w:rsidP="00D0290E">
      <w:pPr>
        <w:spacing w:after="0" w:line="240" w:lineRule="auto"/>
        <w:jc w:val="both"/>
        <w:rPr>
          <w:rFonts w:ascii="Times New Roman" w:hAnsi="Times New Roman" w:cs="Times New Roman"/>
          <w:bCs/>
          <w:color w:val="0070C0"/>
          <w:sz w:val="24"/>
          <w:szCs w:val="24"/>
          <w:lang w:val="en-GB"/>
        </w:rPr>
      </w:pPr>
      <w:r w:rsidRPr="00D0290E">
        <w:rPr>
          <w:rFonts w:ascii="Times New Roman" w:eastAsia="Calibri" w:hAnsi="Times New Roman" w:cs="Times New Roman"/>
          <w:sz w:val="24"/>
          <w:szCs w:val="24"/>
          <w:lang w:val="tr-TR"/>
        </w:rPr>
        <w:t>If the economic operator fails to take corrective action stated above or where the non-compliance or the risk persists, competent authorities shall ensure that the product is withdrawn or recalled, or that its being made available on the market is prohibited or restricted, and that the public are informed accordingly.</w:t>
      </w:r>
    </w:p>
    <w:p w14:paraId="6F92BE7C" w14:textId="77777777" w:rsidR="002B70F4" w:rsidRDefault="002B70F4" w:rsidP="007D593F">
      <w:pPr>
        <w:spacing w:after="0" w:line="240" w:lineRule="auto"/>
        <w:rPr>
          <w:rFonts w:ascii="Times New Roman" w:hAnsi="Times New Roman" w:cs="Times New Roman"/>
          <w:b/>
          <w:bCs/>
          <w:color w:val="0070C0"/>
          <w:sz w:val="24"/>
          <w:szCs w:val="24"/>
          <w:lang w:val="en-US"/>
        </w:rPr>
      </w:pPr>
    </w:p>
    <w:p w14:paraId="6BA280B9" w14:textId="77777777" w:rsidR="007D593F" w:rsidRPr="003E60D9" w:rsidRDefault="007D593F" w:rsidP="003E60D9">
      <w:pPr>
        <w:pStyle w:val="Balk3"/>
        <w:rPr>
          <w:rFonts w:ascii="Times New Roman" w:hAnsi="Times New Roman" w:cs="Times New Roman"/>
          <w:sz w:val="24"/>
          <w:lang w:val="en-US"/>
        </w:rPr>
      </w:pPr>
      <w:bookmarkStart w:id="9" w:name="_Toc108172103"/>
      <w:r w:rsidRPr="003E60D9">
        <w:rPr>
          <w:rFonts w:ascii="Times New Roman" w:hAnsi="Times New Roman" w:cs="Times New Roman"/>
          <w:sz w:val="24"/>
          <w:lang w:val="en-US"/>
        </w:rPr>
        <w:t>1.4.3 Penalties approaches</w:t>
      </w:r>
      <w:bookmarkEnd w:id="9"/>
    </w:p>
    <w:p w14:paraId="543125C7" w14:textId="77777777" w:rsidR="007D593F" w:rsidRPr="00C058EE" w:rsidRDefault="007D593F" w:rsidP="00C058EE">
      <w:pPr>
        <w:spacing w:after="0" w:line="240" w:lineRule="auto"/>
        <w:rPr>
          <w:rFonts w:ascii="Times New Roman" w:hAnsi="Times New Roman" w:cs="Times New Roman"/>
          <w:b/>
          <w:bCs/>
          <w:color w:val="0070C0"/>
          <w:sz w:val="24"/>
          <w:szCs w:val="24"/>
          <w:lang w:val="en-US"/>
        </w:rPr>
      </w:pPr>
    </w:p>
    <w:p w14:paraId="7C8324C5" w14:textId="728394CC" w:rsidR="007D593F" w:rsidRDefault="002B70F4" w:rsidP="00D0290E">
      <w:pPr>
        <w:spacing w:after="0" w:line="240" w:lineRule="auto"/>
        <w:jc w:val="both"/>
        <w:rPr>
          <w:rFonts w:ascii="Times New Roman" w:hAnsi="Times New Roman" w:cs="Times New Roman"/>
          <w:bCs/>
          <w:sz w:val="24"/>
          <w:szCs w:val="24"/>
          <w:lang w:val="en-US"/>
        </w:rPr>
      </w:pPr>
      <w:r w:rsidRPr="00D0290E">
        <w:rPr>
          <w:rFonts w:ascii="Times New Roman" w:hAnsi="Times New Roman" w:cs="Times New Roman"/>
          <w:bCs/>
          <w:sz w:val="24"/>
          <w:szCs w:val="24"/>
          <w:lang w:val="en-GB"/>
        </w:rPr>
        <w:t xml:space="preserve">Besides the corrective actions, monetary fines </w:t>
      </w:r>
      <w:r w:rsidR="00307930">
        <w:rPr>
          <w:rFonts w:ascii="Times New Roman" w:hAnsi="Times New Roman" w:cs="Times New Roman"/>
          <w:bCs/>
          <w:sz w:val="24"/>
          <w:szCs w:val="24"/>
          <w:lang w:val="en-GB"/>
        </w:rPr>
        <w:t xml:space="preserve">laid down under Article 20 of the Law No. 7223 </w:t>
      </w:r>
      <w:r w:rsidRPr="00D0290E">
        <w:rPr>
          <w:rFonts w:ascii="Times New Roman" w:hAnsi="Times New Roman" w:cs="Times New Roman"/>
          <w:bCs/>
          <w:sz w:val="24"/>
          <w:szCs w:val="24"/>
          <w:lang w:val="en-GB"/>
        </w:rPr>
        <w:t xml:space="preserve">are applied where the product is found noncompliant. </w:t>
      </w:r>
      <w:r w:rsidRPr="00D0290E">
        <w:rPr>
          <w:rFonts w:ascii="Times New Roman" w:hAnsi="Times New Roman" w:cs="Times New Roman"/>
          <w:bCs/>
          <w:sz w:val="24"/>
          <w:szCs w:val="24"/>
          <w:lang w:val="en-US"/>
        </w:rPr>
        <w:t xml:space="preserve">When executing the fines, the extent of </w:t>
      </w:r>
      <w:r w:rsidRPr="00D0290E">
        <w:rPr>
          <w:rFonts w:ascii="Times New Roman" w:hAnsi="Times New Roman" w:cs="Times New Roman"/>
          <w:bCs/>
          <w:sz w:val="24"/>
          <w:szCs w:val="24"/>
          <w:lang w:val="en-US"/>
        </w:rPr>
        <w:lastRenderedPageBreak/>
        <w:t>the non-compliance and the economic status of the real or legal person to whom the fines shall be applied are taken in consideration.</w:t>
      </w:r>
      <w:r w:rsidR="00D01592" w:rsidRPr="00D0290E">
        <w:rPr>
          <w:rFonts w:ascii="Times New Roman" w:hAnsi="Times New Roman" w:cs="Times New Roman"/>
          <w:bCs/>
          <w:sz w:val="24"/>
          <w:szCs w:val="24"/>
          <w:lang w:val="en-US"/>
        </w:rPr>
        <w:t xml:space="preserve"> </w:t>
      </w:r>
    </w:p>
    <w:p w14:paraId="4E26A5D5" w14:textId="77777777" w:rsidR="007D593F" w:rsidRDefault="007D593F" w:rsidP="00D0290E">
      <w:pPr>
        <w:spacing w:after="0" w:line="240" w:lineRule="auto"/>
        <w:jc w:val="both"/>
        <w:rPr>
          <w:rFonts w:ascii="Times New Roman" w:hAnsi="Times New Roman" w:cs="Times New Roman"/>
          <w:bCs/>
          <w:sz w:val="24"/>
          <w:szCs w:val="24"/>
          <w:lang w:val="en-US"/>
        </w:rPr>
      </w:pPr>
    </w:p>
    <w:p w14:paraId="3BB4B76B" w14:textId="77777777" w:rsidR="002B70F4" w:rsidRPr="00D0290E" w:rsidRDefault="002B70F4" w:rsidP="00D0290E">
      <w:pPr>
        <w:spacing w:after="0" w:line="240" w:lineRule="auto"/>
        <w:jc w:val="both"/>
        <w:rPr>
          <w:rFonts w:ascii="Times New Roman" w:hAnsi="Times New Roman" w:cs="Times New Roman"/>
          <w:bCs/>
          <w:sz w:val="24"/>
          <w:szCs w:val="24"/>
          <w:lang w:val="en-US"/>
        </w:rPr>
      </w:pPr>
      <w:r w:rsidRPr="00D0290E">
        <w:rPr>
          <w:rFonts w:ascii="Times New Roman" w:hAnsi="Times New Roman" w:cs="Times New Roman"/>
          <w:bCs/>
          <w:sz w:val="24"/>
          <w:szCs w:val="24"/>
          <w:lang w:val="en-US"/>
        </w:rPr>
        <w:t>For instance;</w:t>
      </w:r>
    </w:p>
    <w:p w14:paraId="1EED51F3" w14:textId="77777777" w:rsidR="002B70F4" w:rsidRPr="0071157F" w:rsidRDefault="002B70F4" w:rsidP="0071157F">
      <w:pPr>
        <w:spacing w:after="0" w:line="240" w:lineRule="auto"/>
        <w:jc w:val="both"/>
        <w:rPr>
          <w:rFonts w:ascii="Times New Roman" w:hAnsi="Times New Roman" w:cs="Times New Roman"/>
          <w:bCs/>
          <w:sz w:val="24"/>
          <w:szCs w:val="24"/>
          <w:lang w:val="en-US"/>
        </w:rPr>
      </w:pPr>
      <w:r w:rsidRPr="0071157F">
        <w:rPr>
          <w:rFonts w:ascii="Times New Roman" w:hAnsi="Times New Roman" w:cs="Times New Roman"/>
          <w:bCs/>
          <w:sz w:val="24"/>
          <w:szCs w:val="24"/>
          <w:lang w:val="en-US"/>
        </w:rPr>
        <w:t>- for the economic operators who act contrary to the product safety provisions of the technical regulations and who act contrary to the products safety requirements of the general product safety regulation, 50 to 500 thousand Turkish Liras,</w:t>
      </w:r>
    </w:p>
    <w:p w14:paraId="5485C897" w14:textId="454A12F0" w:rsidR="00307930" w:rsidRDefault="002B70F4" w:rsidP="0071157F">
      <w:pPr>
        <w:spacing w:after="0" w:line="240" w:lineRule="auto"/>
        <w:jc w:val="both"/>
        <w:rPr>
          <w:rFonts w:ascii="Times New Roman" w:hAnsi="Times New Roman" w:cs="Times New Roman"/>
          <w:bCs/>
          <w:sz w:val="24"/>
          <w:szCs w:val="24"/>
          <w:lang w:val="en-US"/>
        </w:rPr>
      </w:pPr>
      <w:r w:rsidRPr="0071157F">
        <w:rPr>
          <w:rFonts w:ascii="Times New Roman" w:hAnsi="Times New Roman" w:cs="Times New Roman"/>
          <w:bCs/>
          <w:sz w:val="24"/>
          <w:szCs w:val="24"/>
          <w:lang w:val="en-US"/>
        </w:rPr>
        <w:t>- for the economic operators who act contrary to provisions other than the product safety provisions of the technical regulations 20 to 200 thousand Turkish Liras</w:t>
      </w:r>
    </w:p>
    <w:p w14:paraId="16ADA256" w14:textId="77777777" w:rsidR="00307930" w:rsidRDefault="00307930" w:rsidP="0071157F">
      <w:pPr>
        <w:spacing w:after="0" w:line="240" w:lineRule="auto"/>
        <w:jc w:val="both"/>
        <w:rPr>
          <w:rFonts w:ascii="Times New Roman" w:hAnsi="Times New Roman" w:cs="Times New Roman"/>
          <w:bCs/>
          <w:sz w:val="24"/>
          <w:szCs w:val="24"/>
          <w:lang w:val="en-US"/>
        </w:rPr>
      </w:pPr>
    </w:p>
    <w:p w14:paraId="116D9519" w14:textId="68DEE116" w:rsidR="002B70F4" w:rsidRPr="0071157F" w:rsidRDefault="002B70F4" w:rsidP="0071157F">
      <w:pPr>
        <w:spacing w:after="0" w:line="240" w:lineRule="auto"/>
        <w:jc w:val="both"/>
        <w:rPr>
          <w:rFonts w:ascii="Times New Roman" w:hAnsi="Times New Roman" w:cs="Times New Roman"/>
          <w:bCs/>
          <w:sz w:val="24"/>
          <w:szCs w:val="24"/>
          <w:lang w:val="en-US"/>
        </w:rPr>
      </w:pPr>
      <w:r w:rsidRPr="0071157F">
        <w:rPr>
          <w:rFonts w:ascii="Times New Roman" w:hAnsi="Times New Roman" w:cs="Times New Roman"/>
          <w:bCs/>
          <w:sz w:val="24"/>
          <w:szCs w:val="24"/>
          <w:lang w:val="en-US"/>
        </w:rPr>
        <w:t>shall be applied as monetary fine.</w:t>
      </w:r>
    </w:p>
    <w:p w14:paraId="33FD8DF0" w14:textId="77777777" w:rsidR="00D01592" w:rsidRDefault="00D01592" w:rsidP="000C41E2">
      <w:pPr>
        <w:spacing w:after="0" w:line="240" w:lineRule="auto"/>
        <w:jc w:val="both"/>
        <w:rPr>
          <w:rFonts w:ascii="Times New Roman" w:hAnsi="Times New Roman" w:cs="Times New Roman"/>
          <w:bCs/>
          <w:sz w:val="24"/>
          <w:szCs w:val="24"/>
          <w:lang w:val="en-GB"/>
        </w:rPr>
      </w:pPr>
    </w:p>
    <w:p w14:paraId="213B1053" w14:textId="77777777" w:rsidR="003B2387" w:rsidRPr="003E60D9" w:rsidRDefault="000C41E2" w:rsidP="003E60D9">
      <w:pPr>
        <w:pStyle w:val="Balk3"/>
        <w:rPr>
          <w:rFonts w:ascii="Times New Roman" w:hAnsi="Times New Roman" w:cs="Times New Roman"/>
          <w:sz w:val="24"/>
          <w:highlight w:val="yellow"/>
          <w:lang w:val="en-US"/>
        </w:rPr>
      </w:pPr>
      <w:bookmarkStart w:id="10" w:name="_Toc108172104"/>
      <w:r w:rsidRPr="003E60D9">
        <w:rPr>
          <w:rFonts w:ascii="Times New Roman" w:hAnsi="Times New Roman" w:cs="Times New Roman"/>
          <w:sz w:val="24"/>
          <w:lang w:val="en-GB"/>
        </w:rPr>
        <w:t xml:space="preserve">1.4.4 </w:t>
      </w:r>
      <w:r w:rsidRPr="003E60D9">
        <w:rPr>
          <w:rFonts w:ascii="Times New Roman" w:hAnsi="Times New Roman" w:cs="Times New Roman"/>
          <w:sz w:val="24"/>
          <w:lang w:val="en-US"/>
        </w:rPr>
        <w:t>M</w:t>
      </w:r>
      <w:r w:rsidR="00423AAA" w:rsidRPr="003E60D9">
        <w:rPr>
          <w:rFonts w:ascii="Times New Roman" w:hAnsi="Times New Roman" w:cs="Times New Roman"/>
          <w:sz w:val="24"/>
          <w:lang w:val="en-US"/>
        </w:rPr>
        <w:t>echanism for ensuring the involvement of stakeholders</w:t>
      </w:r>
      <w:bookmarkEnd w:id="10"/>
      <w:r w:rsidR="00423AAA" w:rsidRPr="003E60D9">
        <w:rPr>
          <w:rFonts w:ascii="Times New Roman" w:hAnsi="Times New Roman" w:cs="Times New Roman"/>
          <w:sz w:val="24"/>
          <w:lang w:val="en-US"/>
        </w:rPr>
        <w:t xml:space="preserve"> </w:t>
      </w:r>
    </w:p>
    <w:p w14:paraId="71EDF559" w14:textId="77777777" w:rsidR="00BD41E5" w:rsidRPr="00D0290E" w:rsidRDefault="00BD41E5" w:rsidP="00C058EE">
      <w:pPr>
        <w:spacing w:after="0" w:line="240" w:lineRule="auto"/>
        <w:jc w:val="both"/>
        <w:rPr>
          <w:rFonts w:ascii="Times New Roman" w:hAnsi="Times New Roman" w:cs="Times New Roman"/>
          <w:bCs/>
          <w:color w:val="0070C0"/>
          <w:sz w:val="24"/>
          <w:szCs w:val="24"/>
          <w:highlight w:val="yellow"/>
          <w:lang w:val="en-US"/>
        </w:rPr>
      </w:pPr>
    </w:p>
    <w:p w14:paraId="50EA562F" w14:textId="03B36EC3" w:rsidR="002B70F4" w:rsidRPr="00D0290E" w:rsidRDefault="002B70F4" w:rsidP="00D0290E">
      <w:pPr>
        <w:spacing w:after="0" w:line="240" w:lineRule="auto"/>
        <w:jc w:val="both"/>
        <w:rPr>
          <w:rFonts w:ascii="Times New Roman" w:hAnsi="Times New Roman" w:cs="Times New Roman"/>
          <w:bCs/>
          <w:sz w:val="24"/>
          <w:szCs w:val="24"/>
          <w:lang w:val="en-GB"/>
        </w:rPr>
      </w:pPr>
      <w:r w:rsidRPr="00D0290E">
        <w:rPr>
          <w:rFonts w:ascii="Times New Roman" w:hAnsi="Times New Roman" w:cs="Times New Roman"/>
          <w:bCs/>
          <w:sz w:val="24"/>
          <w:szCs w:val="24"/>
          <w:lang w:val="en-GB"/>
        </w:rPr>
        <w:t xml:space="preserve">The Framework Regulation states that the </w:t>
      </w:r>
      <w:r w:rsidRPr="00D0290E">
        <w:rPr>
          <w:rFonts w:ascii="Times New Roman" w:eastAsia="Calibri" w:hAnsi="Times New Roman" w:cs="Times New Roman"/>
          <w:noProof/>
          <w:sz w:val="24"/>
          <w:szCs w:val="24"/>
          <w:lang w:val="en-US"/>
        </w:rPr>
        <w:t xml:space="preserve">competent authorities may agree with other relevant authorities or with organisations representing economic operators or end users on the carrying out of joint activities that have the aim of promoting </w:t>
      </w:r>
      <w:r w:rsidRPr="00D0290E">
        <w:rPr>
          <w:rFonts w:ascii="Times New Roman" w:eastAsia="Calibri" w:hAnsi="Times New Roman" w:cs="Times New Roman"/>
          <w:bCs/>
          <w:noProof/>
          <w:sz w:val="24"/>
          <w:szCs w:val="24"/>
          <w:lang w:val="en-US"/>
        </w:rPr>
        <w:t>the placing on the market of the compliant products</w:t>
      </w:r>
      <w:r w:rsidRPr="00D0290E">
        <w:rPr>
          <w:rFonts w:ascii="Times New Roman" w:eastAsia="Calibri" w:hAnsi="Times New Roman" w:cs="Times New Roman"/>
          <w:noProof/>
          <w:sz w:val="24"/>
          <w:szCs w:val="24"/>
          <w:lang w:val="en-US"/>
        </w:rPr>
        <w:t xml:space="preserve">, identifying non-compliance, raising awareness and providing guidance in relation to the relevant technical regulations with respect to specific categories of products, in particular categories of products that are often found to present a serious risk, including products placing  or making available on the market through the means of distance communication. However, the </w:t>
      </w:r>
      <w:r w:rsidRPr="00D0290E">
        <w:rPr>
          <w:rFonts w:ascii="Times New Roman" w:eastAsia="Calibri" w:hAnsi="Times New Roman" w:cs="Times New Roman"/>
          <w:noProof/>
          <w:sz w:val="24"/>
          <w:szCs w:val="24"/>
          <w:lang w:val="en"/>
        </w:rPr>
        <w:t>c</w:t>
      </w:r>
      <w:r w:rsidRPr="00D0290E">
        <w:rPr>
          <w:rFonts w:ascii="Times New Roman" w:eastAsia="Calibri" w:hAnsi="Times New Roman" w:cs="Times New Roman"/>
          <w:noProof/>
          <w:sz w:val="24"/>
          <w:szCs w:val="24"/>
          <w:lang w:val="en-US"/>
        </w:rPr>
        <w:t xml:space="preserve">ompetent authorities and the related parties shall ensure that the agreement on joint activities does not lead to unfair competition between economic operators and does not affect the objectivity, independence and impartiality of the parties. </w:t>
      </w:r>
    </w:p>
    <w:p w14:paraId="48F936D8" w14:textId="77777777" w:rsidR="002B70F4" w:rsidRPr="00D0290E" w:rsidRDefault="002B70F4" w:rsidP="00D0290E">
      <w:pPr>
        <w:spacing w:after="0" w:line="240" w:lineRule="auto"/>
        <w:rPr>
          <w:rFonts w:ascii="Times New Roman" w:hAnsi="Times New Roman" w:cs="Times New Roman"/>
          <w:bCs/>
          <w:color w:val="0070C0"/>
          <w:sz w:val="24"/>
          <w:szCs w:val="24"/>
          <w:lang w:val="en-US"/>
        </w:rPr>
      </w:pPr>
    </w:p>
    <w:p w14:paraId="1BB9DA48" w14:textId="77777777" w:rsidR="003743D2" w:rsidRPr="003E60D9" w:rsidRDefault="003E60D9" w:rsidP="003E60D9">
      <w:pPr>
        <w:pStyle w:val="Balk3"/>
        <w:rPr>
          <w:rFonts w:ascii="Times New Roman" w:hAnsi="Times New Roman" w:cs="Times New Roman"/>
          <w:bCs/>
          <w:color w:val="0070C0"/>
          <w:sz w:val="24"/>
          <w:lang w:val="en-US"/>
        </w:rPr>
      </w:pPr>
      <w:bookmarkStart w:id="11" w:name="_Toc108172105"/>
      <w:r w:rsidRPr="003E60D9">
        <w:rPr>
          <w:rFonts w:ascii="Times New Roman" w:hAnsi="Times New Roman" w:cs="Times New Roman"/>
          <w:sz w:val="24"/>
          <w:lang w:val="en-GB"/>
        </w:rPr>
        <w:t>1.</w:t>
      </w:r>
      <w:r w:rsidR="00BE49C4">
        <w:rPr>
          <w:rFonts w:ascii="Times New Roman" w:hAnsi="Times New Roman" w:cs="Times New Roman"/>
          <w:sz w:val="24"/>
          <w:lang w:val="en-GB"/>
        </w:rPr>
        <w:t>4</w:t>
      </w:r>
      <w:r w:rsidRPr="003E60D9">
        <w:rPr>
          <w:rFonts w:ascii="Times New Roman" w:hAnsi="Times New Roman" w:cs="Times New Roman"/>
          <w:sz w:val="24"/>
          <w:lang w:val="en-GB"/>
        </w:rPr>
        <w:t xml:space="preserve">.5 </w:t>
      </w:r>
      <w:r w:rsidR="00452239" w:rsidRPr="003E60D9">
        <w:rPr>
          <w:rFonts w:ascii="Times New Roman" w:hAnsi="Times New Roman" w:cs="Times New Roman"/>
          <w:sz w:val="24"/>
          <w:lang w:val="en-GB"/>
        </w:rPr>
        <w:t>C</w:t>
      </w:r>
      <w:r w:rsidR="00423AAA" w:rsidRPr="003E60D9">
        <w:rPr>
          <w:rFonts w:ascii="Times New Roman" w:hAnsi="Times New Roman" w:cs="Times New Roman"/>
          <w:sz w:val="24"/>
          <w:lang w:val="en-GB"/>
        </w:rPr>
        <w:t>ommunication policy/procedures on results of market surveillance and on adopted measures</w:t>
      </w:r>
      <w:bookmarkEnd w:id="11"/>
      <w:r w:rsidR="00423AAA" w:rsidRPr="003E60D9">
        <w:rPr>
          <w:rFonts w:ascii="Times New Roman" w:hAnsi="Times New Roman" w:cs="Times New Roman"/>
          <w:color w:val="0070C0"/>
          <w:sz w:val="24"/>
          <w:lang w:val="en-US"/>
        </w:rPr>
        <w:t xml:space="preserve"> </w:t>
      </w:r>
    </w:p>
    <w:p w14:paraId="43F7BF84" w14:textId="77777777" w:rsidR="00452239" w:rsidRPr="00C058EE" w:rsidRDefault="00452239" w:rsidP="00C058EE">
      <w:pPr>
        <w:spacing w:after="0" w:line="240" w:lineRule="auto"/>
        <w:rPr>
          <w:rFonts w:ascii="Times New Roman" w:hAnsi="Times New Roman" w:cs="Times New Roman"/>
          <w:b/>
          <w:bCs/>
          <w:color w:val="0070C0"/>
          <w:sz w:val="24"/>
          <w:szCs w:val="24"/>
          <w:lang w:val="en-US"/>
        </w:rPr>
      </w:pPr>
    </w:p>
    <w:p w14:paraId="127B101C" w14:textId="77777777" w:rsidR="00D54395" w:rsidRDefault="00D54395"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xml:space="preserve">The “Market Surveillance Report” is prepared quarterly and annually in the light of the information gathered from MSAs </w:t>
      </w:r>
      <w:r w:rsidR="005F195E" w:rsidRPr="00D0290E">
        <w:rPr>
          <w:rFonts w:ascii="Times New Roman" w:hAnsi="Times New Roman" w:cs="Times New Roman"/>
          <w:sz w:val="24"/>
          <w:szCs w:val="24"/>
          <w:lang w:val="en-US" w:eastAsia="tr-TR"/>
        </w:rPr>
        <w:t>via PGDBİS</w:t>
      </w:r>
      <w:r w:rsidRPr="00D0290E">
        <w:rPr>
          <w:rFonts w:ascii="Times New Roman" w:hAnsi="Times New Roman" w:cs="Times New Roman"/>
          <w:sz w:val="24"/>
          <w:szCs w:val="24"/>
          <w:lang w:val="en-US" w:eastAsia="tr-TR"/>
        </w:rPr>
        <w:t>. These reports mainly include administrative and technical data about the number of inspected products, number of products subjected to tests, budget allocated for market surveillance purposes, number of inspectors assigned for market surveillance etc., and aims at reflecting the progress.</w:t>
      </w:r>
    </w:p>
    <w:p w14:paraId="1625BDE5" w14:textId="77777777" w:rsidR="00FB13A5" w:rsidRPr="00D0290E" w:rsidRDefault="00FB13A5" w:rsidP="00D0290E">
      <w:pPr>
        <w:spacing w:after="0" w:line="240" w:lineRule="auto"/>
        <w:jc w:val="both"/>
        <w:rPr>
          <w:rFonts w:ascii="Times New Roman" w:hAnsi="Times New Roman" w:cs="Times New Roman"/>
          <w:sz w:val="24"/>
          <w:szCs w:val="24"/>
          <w:lang w:val="en-US" w:eastAsia="tr-TR"/>
        </w:rPr>
      </w:pPr>
    </w:p>
    <w:p w14:paraId="40F2A4C0" w14:textId="77777777" w:rsidR="00F50EDF" w:rsidRDefault="00B570F7"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xml:space="preserve">Market Surveillance Reports are the first tool for </w:t>
      </w:r>
      <w:r w:rsidR="00DB078C" w:rsidRPr="00D0290E">
        <w:rPr>
          <w:rFonts w:ascii="Times New Roman" w:hAnsi="Times New Roman" w:cs="Times New Roman"/>
          <w:sz w:val="24"/>
          <w:szCs w:val="24"/>
          <w:lang w:val="en-US" w:eastAsia="tr-TR"/>
        </w:rPr>
        <w:t>indicating</w:t>
      </w:r>
      <w:r w:rsidRPr="00D0290E">
        <w:rPr>
          <w:rFonts w:ascii="Times New Roman" w:hAnsi="Times New Roman" w:cs="Times New Roman"/>
          <w:sz w:val="24"/>
          <w:szCs w:val="24"/>
          <w:lang w:val="en-US" w:eastAsia="tr-TR"/>
        </w:rPr>
        <w:t xml:space="preserve"> the results of the inspections carried out by MSAs. With the aid of these reports, as well as the results that can be seen on PGDBİS, the MSAs can </w:t>
      </w:r>
      <w:r w:rsidR="00DB078C" w:rsidRPr="00D0290E">
        <w:rPr>
          <w:rFonts w:ascii="Times New Roman" w:hAnsi="Times New Roman" w:cs="Times New Roman"/>
          <w:sz w:val="24"/>
          <w:szCs w:val="24"/>
          <w:lang w:val="en-US" w:eastAsia="tr-TR"/>
        </w:rPr>
        <w:t>gather</w:t>
      </w:r>
      <w:r w:rsidRPr="00D0290E">
        <w:rPr>
          <w:rFonts w:ascii="Times New Roman" w:hAnsi="Times New Roman" w:cs="Times New Roman"/>
          <w:sz w:val="24"/>
          <w:szCs w:val="24"/>
          <w:lang w:val="en-US" w:eastAsia="tr-TR"/>
        </w:rPr>
        <w:t xml:space="preserve"> information about other MSA</w:t>
      </w:r>
      <w:r w:rsidR="005F195E" w:rsidRPr="00D0290E">
        <w:rPr>
          <w:rFonts w:ascii="Times New Roman" w:hAnsi="Times New Roman" w:cs="Times New Roman"/>
          <w:sz w:val="24"/>
          <w:szCs w:val="24"/>
          <w:lang w:val="en-US" w:eastAsia="tr-TR"/>
        </w:rPr>
        <w:t>’</w:t>
      </w:r>
      <w:r w:rsidRPr="00D0290E">
        <w:rPr>
          <w:rFonts w:ascii="Times New Roman" w:hAnsi="Times New Roman" w:cs="Times New Roman"/>
          <w:sz w:val="24"/>
          <w:szCs w:val="24"/>
          <w:lang w:val="en-US" w:eastAsia="tr-TR"/>
        </w:rPr>
        <w:t xml:space="preserve">s activities and consider </w:t>
      </w:r>
      <w:r w:rsidR="002669B7" w:rsidRPr="00D0290E">
        <w:rPr>
          <w:rFonts w:ascii="Times New Roman" w:hAnsi="Times New Roman" w:cs="Times New Roman"/>
          <w:sz w:val="24"/>
          <w:szCs w:val="24"/>
          <w:lang w:val="en-US" w:eastAsia="tr-TR"/>
        </w:rPr>
        <w:t>and revise if necessary</w:t>
      </w:r>
      <w:r w:rsidR="00FB13A5">
        <w:rPr>
          <w:rFonts w:ascii="Times New Roman" w:hAnsi="Times New Roman" w:cs="Times New Roman"/>
          <w:sz w:val="24"/>
          <w:szCs w:val="24"/>
          <w:lang w:val="en-US" w:eastAsia="tr-TR"/>
        </w:rPr>
        <w:t>,</w:t>
      </w:r>
      <w:r w:rsidR="002669B7" w:rsidRPr="00D0290E">
        <w:rPr>
          <w:rFonts w:ascii="Times New Roman" w:hAnsi="Times New Roman" w:cs="Times New Roman"/>
          <w:sz w:val="24"/>
          <w:szCs w:val="24"/>
          <w:lang w:val="en-US" w:eastAsia="tr-TR"/>
        </w:rPr>
        <w:t xml:space="preserve"> </w:t>
      </w:r>
      <w:r w:rsidRPr="00D0290E">
        <w:rPr>
          <w:rFonts w:ascii="Times New Roman" w:hAnsi="Times New Roman" w:cs="Times New Roman"/>
          <w:sz w:val="24"/>
          <w:szCs w:val="24"/>
          <w:lang w:val="en-US" w:eastAsia="tr-TR"/>
        </w:rPr>
        <w:t xml:space="preserve">their </w:t>
      </w:r>
      <w:r w:rsidR="00DB078C" w:rsidRPr="00D0290E">
        <w:rPr>
          <w:rFonts w:ascii="Times New Roman" w:hAnsi="Times New Roman" w:cs="Times New Roman"/>
          <w:sz w:val="24"/>
          <w:szCs w:val="24"/>
          <w:lang w:val="en-US" w:eastAsia="tr-TR"/>
        </w:rPr>
        <w:t xml:space="preserve">inspection plans for next period. </w:t>
      </w:r>
      <w:r w:rsidR="00605909" w:rsidRPr="00D0290E">
        <w:rPr>
          <w:rFonts w:ascii="Times New Roman" w:hAnsi="Times New Roman" w:cs="Times New Roman"/>
          <w:sz w:val="24"/>
          <w:szCs w:val="24"/>
          <w:lang w:val="en-US" w:eastAsia="tr-TR"/>
        </w:rPr>
        <w:t>Additionally, since the reports are published</w:t>
      </w:r>
      <w:r w:rsidR="00311115" w:rsidRPr="00D0290E">
        <w:rPr>
          <w:rFonts w:ascii="Times New Roman" w:hAnsi="Times New Roman" w:cs="Times New Roman"/>
          <w:sz w:val="24"/>
          <w:szCs w:val="24"/>
          <w:lang w:val="en-US" w:eastAsia="tr-TR"/>
        </w:rPr>
        <w:t xml:space="preserve"> in Ministry’s website, </w:t>
      </w:r>
      <w:r w:rsidR="00493F29" w:rsidRPr="00D0290E">
        <w:rPr>
          <w:rFonts w:ascii="Times New Roman" w:hAnsi="Times New Roman" w:cs="Times New Roman"/>
          <w:sz w:val="24"/>
          <w:szCs w:val="24"/>
          <w:lang w:val="en-US" w:eastAsia="tr-TR"/>
        </w:rPr>
        <w:t>consumers get to chance to learn about the results of MS activities. Additionally, in “</w:t>
      </w:r>
      <w:r w:rsidR="003B2387" w:rsidRPr="00D0290E">
        <w:rPr>
          <w:rFonts w:ascii="Times New Roman" w:hAnsi="Times New Roman" w:cs="Times New Roman"/>
          <w:sz w:val="24"/>
          <w:szCs w:val="24"/>
          <w:lang w:val="en-US" w:eastAsia="tr-TR"/>
        </w:rPr>
        <w:t>urunguvenligi</w:t>
      </w:r>
      <w:r w:rsidR="00493F29" w:rsidRPr="00D0290E">
        <w:rPr>
          <w:rFonts w:ascii="Times New Roman" w:hAnsi="Times New Roman" w:cs="Times New Roman"/>
          <w:sz w:val="24"/>
          <w:szCs w:val="24"/>
          <w:lang w:val="en-US" w:eastAsia="tr-TR"/>
        </w:rPr>
        <w:t>.</w:t>
      </w:r>
      <w:r w:rsidR="003B2387" w:rsidRPr="00D0290E">
        <w:rPr>
          <w:rFonts w:ascii="Times New Roman" w:hAnsi="Times New Roman" w:cs="Times New Roman"/>
          <w:sz w:val="24"/>
          <w:szCs w:val="24"/>
          <w:lang w:val="en-US" w:eastAsia="tr-TR"/>
        </w:rPr>
        <w:t>gov.</w:t>
      </w:r>
      <w:r w:rsidR="00493F29" w:rsidRPr="00D0290E">
        <w:rPr>
          <w:rFonts w:ascii="Times New Roman" w:hAnsi="Times New Roman" w:cs="Times New Roman"/>
          <w:sz w:val="24"/>
          <w:szCs w:val="24"/>
          <w:lang w:val="en-US" w:eastAsia="tr-TR"/>
        </w:rPr>
        <w:t xml:space="preserve">tr” website, information about the unsafe products </w:t>
      </w:r>
      <w:r w:rsidR="00AA7DAD">
        <w:rPr>
          <w:rFonts w:ascii="Times New Roman" w:hAnsi="Times New Roman" w:cs="Times New Roman"/>
          <w:sz w:val="24"/>
          <w:szCs w:val="24"/>
          <w:lang w:val="en-US" w:eastAsia="tr-TR"/>
        </w:rPr>
        <w:t>is</w:t>
      </w:r>
      <w:r w:rsidR="00493F29" w:rsidRPr="00D0290E">
        <w:rPr>
          <w:rFonts w:ascii="Times New Roman" w:hAnsi="Times New Roman" w:cs="Times New Roman"/>
          <w:sz w:val="24"/>
          <w:szCs w:val="24"/>
          <w:lang w:val="en-US" w:eastAsia="tr-TR"/>
        </w:rPr>
        <w:t xml:space="preserve"> published. </w:t>
      </w:r>
    </w:p>
    <w:p w14:paraId="37A73A2F" w14:textId="77777777" w:rsidR="00AA7DAD" w:rsidRPr="00D0290E" w:rsidRDefault="00AA7DAD" w:rsidP="00D0290E">
      <w:pPr>
        <w:spacing w:after="0" w:line="240" w:lineRule="auto"/>
        <w:jc w:val="both"/>
        <w:rPr>
          <w:rFonts w:ascii="Times New Roman" w:hAnsi="Times New Roman" w:cs="Times New Roman"/>
          <w:sz w:val="24"/>
          <w:szCs w:val="24"/>
          <w:lang w:val="en-US" w:eastAsia="tr-TR"/>
        </w:rPr>
      </w:pPr>
    </w:p>
    <w:p w14:paraId="256FEE26" w14:textId="77777777" w:rsidR="00CA48E0" w:rsidRPr="00D0290E" w:rsidRDefault="72EF9382" w:rsidP="00360734">
      <w:pPr>
        <w:pStyle w:val="Balk1"/>
        <w:numPr>
          <w:ilvl w:val="0"/>
          <w:numId w:val="26"/>
        </w:numPr>
        <w:spacing w:before="0" w:line="240" w:lineRule="auto"/>
        <w:rPr>
          <w:rFonts w:ascii="Times New Roman" w:hAnsi="Times New Roman" w:cs="Times New Roman"/>
          <w:sz w:val="24"/>
          <w:szCs w:val="24"/>
          <w:lang w:val="en-US"/>
        </w:rPr>
      </w:pPr>
      <w:bookmarkStart w:id="12" w:name="_Toc108172106"/>
      <w:r w:rsidRPr="00D0290E">
        <w:rPr>
          <w:rFonts w:ascii="Times New Roman" w:hAnsi="Times New Roman" w:cs="Times New Roman"/>
          <w:sz w:val="24"/>
          <w:szCs w:val="24"/>
          <w:lang w:val="en-US"/>
        </w:rPr>
        <w:t>Background information</w:t>
      </w:r>
      <w:bookmarkEnd w:id="12"/>
    </w:p>
    <w:p w14:paraId="520FEFCF" w14:textId="77777777" w:rsidR="001F08F9" w:rsidRPr="00D0290E" w:rsidRDefault="001F08F9" w:rsidP="00D0290E">
      <w:pPr>
        <w:spacing w:after="0" w:line="240" w:lineRule="auto"/>
        <w:rPr>
          <w:rFonts w:ascii="Times New Roman" w:hAnsi="Times New Roman" w:cs="Times New Roman"/>
          <w:sz w:val="24"/>
          <w:szCs w:val="24"/>
          <w:highlight w:val="yellow"/>
          <w:lang w:val="en-US"/>
        </w:rPr>
      </w:pPr>
    </w:p>
    <w:p w14:paraId="486FC765" w14:textId="77777777" w:rsidR="0024674E" w:rsidRDefault="0024674E"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xml:space="preserve">To rate performance of inspection activities carried out by MSAs and to compare this data with the previous years’ performance, “Market Surveillance Report” is prepared quarterly and annually in the light of the information gathered from MSAs. The report mainly includes administrative and technical data about the number of inspected products, number of products subjected to tests, budget allocated for market surveillance purposes, number of inspectors assigned for market surveillance etc. and aims at reflecting the progress. The report is made public via the web site of the Ministry of Trade. </w:t>
      </w:r>
    </w:p>
    <w:p w14:paraId="03413673" w14:textId="77777777" w:rsidR="003825BF" w:rsidRPr="00D0290E" w:rsidRDefault="003825BF" w:rsidP="00D0290E">
      <w:pPr>
        <w:spacing w:after="0" w:line="240" w:lineRule="auto"/>
        <w:jc w:val="both"/>
        <w:rPr>
          <w:rFonts w:ascii="Times New Roman" w:hAnsi="Times New Roman" w:cs="Times New Roman"/>
          <w:sz w:val="24"/>
          <w:szCs w:val="24"/>
          <w:lang w:val="en-US" w:eastAsia="tr-TR"/>
        </w:rPr>
      </w:pPr>
    </w:p>
    <w:p w14:paraId="77D29B90" w14:textId="77777777" w:rsidR="003825BF" w:rsidRDefault="00134ECF" w:rsidP="00D0290E">
      <w:pPr>
        <w:tabs>
          <w:tab w:val="left" w:pos="1224"/>
        </w:tabs>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National Market Surveillance reports are prepared by Ministry of Trade in quarterly and yearly </w:t>
      </w:r>
      <w:r w:rsidR="003825BF">
        <w:rPr>
          <w:rFonts w:ascii="Times New Roman" w:hAnsi="Times New Roman" w:cs="Times New Roman"/>
          <w:sz w:val="24"/>
          <w:szCs w:val="24"/>
        </w:rPr>
        <w:t>basis</w:t>
      </w:r>
      <w:r w:rsidRPr="00D0290E">
        <w:rPr>
          <w:rFonts w:ascii="Times New Roman" w:hAnsi="Times New Roman" w:cs="Times New Roman"/>
          <w:sz w:val="24"/>
          <w:szCs w:val="24"/>
        </w:rPr>
        <w:t>.</w:t>
      </w:r>
    </w:p>
    <w:p w14:paraId="65A6CF96" w14:textId="77777777" w:rsidR="0024674E" w:rsidRPr="00D0290E" w:rsidRDefault="00134ECF" w:rsidP="00360734">
      <w:pPr>
        <w:tabs>
          <w:tab w:val="left" w:pos="1224"/>
        </w:tabs>
        <w:spacing w:after="0" w:line="240" w:lineRule="auto"/>
        <w:jc w:val="both"/>
        <w:rPr>
          <w:rFonts w:ascii="Times New Roman" w:hAnsi="Times New Roman" w:cs="Times New Roman"/>
          <w:color w:val="FF0000"/>
          <w:sz w:val="24"/>
          <w:szCs w:val="24"/>
          <w:lang w:val="en-US" w:eastAsia="tr-TR"/>
        </w:rPr>
      </w:pPr>
      <w:r w:rsidRPr="00D0290E">
        <w:rPr>
          <w:rFonts w:ascii="Times New Roman" w:hAnsi="Times New Roman" w:cs="Times New Roman"/>
          <w:sz w:val="24"/>
          <w:szCs w:val="24"/>
        </w:rPr>
        <w:t xml:space="preserve"> </w:t>
      </w:r>
    </w:p>
    <w:tbl>
      <w:tblPr>
        <w:tblW w:w="9114" w:type="dxa"/>
        <w:jc w:val="center"/>
        <w:tblLayout w:type="fixed"/>
        <w:tblLook w:val="04A0" w:firstRow="1" w:lastRow="0" w:firstColumn="1" w:lastColumn="0" w:noHBand="0" w:noVBand="1"/>
      </w:tblPr>
      <w:tblGrid>
        <w:gridCol w:w="3689"/>
        <w:gridCol w:w="1737"/>
        <w:gridCol w:w="1775"/>
        <w:gridCol w:w="277"/>
        <w:gridCol w:w="1636"/>
      </w:tblGrid>
      <w:tr w:rsidR="005376CC" w:rsidRPr="005D4DA2" w14:paraId="684A4760" w14:textId="77777777" w:rsidTr="005D4DA2">
        <w:trPr>
          <w:trHeight w:val="269"/>
          <w:jc w:val="center"/>
        </w:trPr>
        <w:tc>
          <w:tcPr>
            <w:tcW w:w="3689" w:type="dxa"/>
            <w:vMerge w:val="restart"/>
            <w:shd w:val="clear" w:color="auto" w:fill="BDD6EE"/>
            <w:vAlign w:val="center"/>
          </w:tcPr>
          <w:p w14:paraId="4B768A07" w14:textId="77777777" w:rsidR="005376CC" w:rsidRPr="005D4DA2" w:rsidRDefault="005376CC"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bookmarkStart w:id="13" w:name="_Hlk103782599"/>
            <w:r w:rsidRPr="005D4DA2">
              <w:rPr>
                <w:rFonts w:ascii="Times New Roman" w:hAnsi="Times New Roman" w:cs="Times New Roman"/>
                <w:b/>
                <w:bCs/>
                <w:color w:val="000000"/>
                <w:sz w:val="20"/>
                <w:szCs w:val="20"/>
                <w:lang w:val="en-US"/>
              </w:rPr>
              <w:t>MSA</w:t>
            </w:r>
          </w:p>
        </w:tc>
        <w:tc>
          <w:tcPr>
            <w:tcW w:w="3512" w:type="dxa"/>
            <w:gridSpan w:val="2"/>
            <w:shd w:val="clear" w:color="auto" w:fill="BDD6EE"/>
          </w:tcPr>
          <w:p w14:paraId="1D9A14E6" w14:textId="77777777" w:rsidR="005376CC" w:rsidRPr="005D4DA2" w:rsidRDefault="005376CC"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Total Amount Spent for MS (TL)</w:t>
            </w:r>
          </w:p>
        </w:tc>
        <w:tc>
          <w:tcPr>
            <w:tcW w:w="277" w:type="dxa"/>
            <w:shd w:val="clear" w:color="auto" w:fill="BDD6EE"/>
          </w:tcPr>
          <w:p w14:paraId="3B2073AD" w14:textId="77777777" w:rsidR="005376CC" w:rsidRPr="005D4DA2" w:rsidRDefault="005376CC"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p>
        </w:tc>
        <w:tc>
          <w:tcPr>
            <w:tcW w:w="1636" w:type="dxa"/>
            <w:vMerge w:val="restart"/>
            <w:shd w:val="clear" w:color="auto" w:fill="BDD6EE"/>
          </w:tcPr>
          <w:p w14:paraId="67028F8F" w14:textId="77777777" w:rsidR="005376CC" w:rsidRPr="005D4DA2" w:rsidRDefault="005376CC"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Annual Variation (%)</w:t>
            </w:r>
          </w:p>
        </w:tc>
      </w:tr>
      <w:tr w:rsidR="005376CC" w:rsidRPr="005D4DA2" w14:paraId="7369DFCA" w14:textId="77777777" w:rsidTr="005D4DA2">
        <w:trPr>
          <w:trHeight w:val="121"/>
          <w:jc w:val="center"/>
        </w:trPr>
        <w:tc>
          <w:tcPr>
            <w:tcW w:w="3689" w:type="dxa"/>
            <w:vMerge/>
            <w:shd w:val="clear" w:color="auto" w:fill="D3DFEE"/>
          </w:tcPr>
          <w:p w14:paraId="04A11355"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p>
        </w:tc>
        <w:tc>
          <w:tcPr>
            <w:tcW w:w="1737" w:type="dxa"/>
            <w:shd w:val="clear" w:color="auto" w:fill="BDD6EE"/>
          </w:tcPr>
          <w:p w14:paraId="326F551C" w14:textId="77777777" w:rsidR="005376CC" w:rsidRPr="005D4DA2" w:rsidRDefault="005376CC"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2020</w:t>
            </w:r>
          </w:p>
        </w:tc>
        <w:tc>
          <w:tcPr>
            <w:tcW w:w="1775" w:type="dxa"/>
            <w:shd w:val="clear" w:color="auto" w:fill="BDD6EE"/>
          </w:tcPr>
          <w:p w14:paraId="7420D39B" w14:textId="77777777" w:rsidR="005376CC" w:rsidRPr="005D4DA2" w:rsidRDefault="005376CC"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2021</w:t>
            </w:r>
          </w:p>
        </w:tc>
        <w:tc>
          <w:tcPr>
            <w:tcW w:w="277" w:type="dxa"/>
            <w:tcBorders>
              <w:left w:val="nil"/>
              <w:right w:val="nil"/>
            </w:tcBorders>
            <w:shd w:val="clear" w:color="auto" w:fill="BDD6EE"/>
          </w:tcPr>
          <w:p w14:paraId="2A62E99B"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p>
        </w:tc>
        <w:tc>
          <w:tcPr>
            <w:tcW w:w="1636" w:type="dxa"/>
            <w:vMerge/>
            <w:shd w:val="clear" w:color="auto" w:fill="BDD6EE"/>
          </w:tcPr>
          <w:p w14:paraId="2FA8A25F"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p>
        </w:tc>
      </w:tr>
      <w:tr w:rsidR="005376CC" w:rsidRPr="005D4DA2" w14:paraId="60ED9644" w14:textId="77777777" w:rsidTr="005D4DA2">
        <w:trPr>
          <w:trHeight w:val="338"/>
          <w:jc w:val="center"/>
        </w:trPr>
        <w:tc>
          <w:tcPr>
            <w:tcW w:w="3689" w:type="dxa"/>
            <w:shd w:val="clear" w:color="auto" w:fill="auto"/>
          </w:tcPr>
          <w:p w14:paraId="3FBB3AF3"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Industry and Technology</w:t>
            </w:r>
          </w:p>
        </w:tc>
        <w:tc>
          <w:tcPr>
            <w:tcW w:w="1737" w:type="dxa"/>
            <w:shd w:val="clear" w:color="auto" w:fill="auto"/>
            <w:vAlign w:val="center"/>
          </w:tcPr>
          <w:p w14:paraId="0CD14BC8"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10.432.621</w:t>
            </w:r>
          </w:p>
        </w:tc>
        <w:tc>
          <w:tcPr>
            <w:tcW w:w="1775" w:type="dxa"/>
            <w:shd w:val="clear" w:color="auto" w:fill="auto"/>
            <w:vAlign w:val="center"/>
          </w:tcPr>
          <w:p w14:paraId="5454E06B" w14:textId="77777777" w:rsidR="005376CC" w:rsidRPr="005D4DA2" w:rsidRDefault="005376CC" w:rsidP="00D0290E">
            <w:pPr>
              <w:spacing w:after="0" w:line="240" w:lineRule="auto"/>
              <w:jc w:val="right"/>
              <w:rPr>
                <w:rFonts w:ascii="Times New Roman" w:hAnsi="Times New Roman" w:cs="Times New Roman"/>
                <w:sz w:val="20"/>
                <w:szCs w:val="20"/>
              </w:rPr>
            </w:pPr>
            <w:r w:rsidRPr="005D4DA2">
              <w:rPr>
                <w:rFonts w:ascii="Times New Roman" w:hAnsi="Times New Roman" w:cs="Times New Roman"/>
                <w:sz w:val="20"/>
                <w:szCs w:val="20"/>
              </w:rPr>
              <w:t>16.862.287</w:t>
            </w:r>
          </w:p>
        </w:tc>
        <w:tc>
          <w:tcPr>
            <w:tcW w:w="277" w:type="dxa"/>
            <w:shd w:val="clear" w:color="auto" w:fill="auto"/>
            <w:vAlign w:val="center"/>
          </w:tcPr>
          <w:p w14:paraId="57323B84"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auto"/>
            <w:vAlign w:val="center"/>
          </w:tcPr>
          <w:p w14:paraId="3D221E34"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61,6</w:t>
            </w:r>
          </w:p>
        </w:tc>
      </w:tr>
      <w:tr w:rsidR="005376CC" w:rsidRPr="005D4DA2" w14:paraId="45601C4B" w14:textId="77777777" w:rsidTr="005D4DA2">
        <w:trPr>
          <w:trHeight w:val="172"/>
          <w:jc w:val="center"/>
        </w:trPr>
        <w:tc>
          <w:tcPr>
            <w:tcW w:w="3689" w:type="dxa"/>
            <w:tcBorders>
              <w:left w:val="nil"/>
              <w:right w:val="nil"/>
            </w:tcBorders>
            <w:shd w:val="clear" w:color="auto" w:fill="BDD6EE"/>
          </w:tcPr>
          <w:p w14:paraId="15AAA5B1"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sz w:val="20"/>
                <w:szCs w:val="20"/>
                <w:lang w:val="en-US"/>
              </w:rPr>
              <w:t>Ministry of Trade</w:t>
            </w:r>
          </w:p>
        </w:tc>
        <w:tc>
          <w:tcPr>
            <w:tcW w:w="1737" w:type="dxa"/>
            <w:tcBorders>
              <w:left w:val="nil"/>
              <w:right w:val="nil"/>
            </w:tcBorders>
            <w:shd w:val="clear" w:color="auto" w:fill="BDD6EE"/>
            <w:vAlign w:val="center"/>
          </w:tcPr>
          <w:p w14:paraId="4EA33BDC"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995.033</w:t>
            </w:r>
          </w:p>
        </w:tc>
        <w:tc>
          <w:tcPr>
            <w:tcW w:w="1775" w:type="dxa"/>
            <w:tcBorders>
              <w:left w:val="nil"/>
              <w:right w:val="nil"/>
            </w:tcBorders>
            <w:shd w:val="clear" w:color="auto" w:fill="BDD6EE"/>
            <w:vAlign w:val="center"/>
          </w:tcPr>
          <w:p w14:paraId="673C487A" w14:textId="77777777" w:rsidR="005376CC" w:rsidRPr="005D4DA2" w:rsidRDefault="005376CC" w:rsidP="00D0290E">
            <w:pPr>
              <w:spacing w:after="0" w:line="240" w:lineRule="auto"/>
              <w:jc w:val="right"/>
              <w:rPr>
                <w:rFonts w:ascii="Times New Roman" w:hAnsi="Times New Roman" w:cs="Times New Roman"/>
                <w:sz w:val="20"/>
                <w:szCs w:val="20"/>
              </w:rPr>
            </w:pPr>
            <w:r w:rsidRPr="005D4DA2">
              <w:rPr>
                <w:rFonts w:ascii="Times New Roman" w:hAnsi="Times New Roman" w:cs="Times New Roman"/>
                <w:sz w:val="20"/>
                <w:szCs w:val="20"/>
              </w:rPr>
              <w:t>1.919.383</w:t>
            </w:r>
          </w:p>
        </w:tc>
        <w:tc>
          <w:tcPr>
            <w:tcW w:w="277" w:type="dxa"/>
            <w:tcBorders>
              <w:left w:val="nil"/>
              <w:right w:val="nil"/>
            </w:tcBorders>
            <w:shd w:val="clear" w:color="auto" w:fill="BDD6EE"/>
            <w:vAlign w:val="center"/>
          </w:tcPr>
          <w:p w14:paraId="0EB55D32"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B8CCE4" w:themeFill="accent1" w:themeFillTint="66"/>
            <w:vAlign w:val="center"/>
          </w:tcPr>
          <w:p w14:paraId="5EC4F7B7"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92,8</w:t>
            </w:r>
          </w:p>
        </w:tc>
      </w:tr>
      <w:tr w:rsidR="005376CC" w:rsidRPr="005D4DA2" w14:paraId="100E00DC" w14:textId="77777777" w:rsidTr="005D4DA2">
        <w:trPr>
          <w:trHeight w:val="511"/>
          <w:jc w:val="center"/>
        </w:trPr>
        <w:tc>
          <w:tcPr>
            <w:tcW w:w="3689" w:type="dxa"/>
            <w:shd w:val="clear" w:color="auto" w:fill="auto"/>
          </w:tcPr>
          <w:p w14:paraId="132A49E8"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 xml:space="preserve">Ministry of Environment and </w:t>
            </w:r>
            <w:r w:rsidRPr="005D4DA2">
              <w:rPr>
                <w:rFonts w:ascii="Times New Roman" w:hAnsi="Times New Roman" w:cs="Times New Roman"/>
                <w:b/>
                <w:bCs/>
                <w:sz w:val="20"/>
                <w:szCs w:val="20"/>
                <w:lang w:val="en-US"/>
              </w:rPr>
              <w:t xml:space="preserve">Urbanization </w:t>
            </w:r>
            <w:r w:rsidRPr="005D4DA2">
              <w:rPr>
                <w:rFonts w:ascii="Times New Roman" w:hAnsi="Times New Roman" w:cs="Times New Roman"/>
                <w:b/>
                <w:bCs/>
                <w:color w:val="000000"/>
                <w:sz w:val="20"/>
                <w:szCs w:val="20"/>
                <w:lang w:val="en-US"/>
              </w:rPr>
              <w:t>(Construction Products)</w:t>
            </w:r>
          </w:p>
        </w:tc>
        <w:tc>
          <w:tcPr>
            <w:tcW w:w="1737" w:type="dxa"/>
            <w:shd w:val="clear" w:color="auto" w:fill="auto"/>
            <w:vAlign w:val="center"/>
          </w:tcPr>
          <w:p w14:paraId="586208E5"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40.694.171</w:t>
            </w:r>
          </w:p>
        </w:tc>
        <w:tc>
          <w:tcPr>
            <w:tcW w:w="1775" w:type="dxa"/>
            <w:shd w:val="clear" w:color="auto" w:fill="auto"/>
            <w:vAlign w:val="center"/>
          </w:tcPr>
          <w:p w14:paraId="43FC1B33"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sz w:val="20"/>
                <w:szCs w:val="20"/>
              </w:rPr>
            </w:pPr>
            <w:r w:rsidRPr="005D4DA2">
              <w:rPr>
                <w:rFonts w:ascii="Times New Roman" w:hAnsi="Times New Roman" w:cs="Times New Roman"/>
                <w:sz w:val="20"/>
                <w:szCs w:val="20"/>
              </w:rPr>
              <w:t>10.247.215</w:t>
            </w:r>
          </w:p>
        </w:tc>
        <w:tc>
          <w:tcPr>
            <w:tcW w:w="277" w:type="dxa"/>
            <w:shd w:val="clear" w:color="auto" w:fill="auto"/>
            <w:vAlign w:val="center"/>
          </w:tcPr>
          <w:p w14:paraId="39AC3D7B"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auto"/>
            <w:vAlign w:val="center"/>
          </w:tcPr>
          <w:p w14:paraId="1FBF7C3D"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-74,8</w:t>
            </w:r>
          </w:p>
        </w:tc>
      </w:tr>
      <w:tr w:rsidR="005376CC" w:rsidRPr="005D4DA2" w14:paraId="2F6E6F67" w14:textId="77777777" w:rsidTr="005D4DA2">
        <w:trPr>
          <w:trHeight w:val="338"/>
          <w:jc w:val="center"/>
        </w:trPr>
        <w:tc>
          <w:tcPr>
            <w:tcW w:w="3689" w:type="dxa"/>
            <w:tcBorders>
              <w:left w:val="nil"/>
              <w:right w:val="nil"/>
            </w:tcBorders>
            <w:shd w:val="clear" w:color="auto" w:fill="BDD6EE"/>
          </w:tcPr>
          <w:p w14:paraId="0443C374"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Labour and Social Security</w:t>
            </w:r>
          </w:p>
        </w:tc>
        <w:tc>
          <w:tcPr>
            <w:tcW w:w="1737" w:type="dxa"/>
            <w:tcBorders>
              <w:left w:val="nil"/>
              <w:right w:val="nil"/>
            </w:tcBorders>
            <w:shd w:val="clear" w:color="auto" w:fill="BDD6EE"/>
            <w:vAlign w:val="center"/>
          </w:tcPr>
          <w:p w14:paraId="36ADF037"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1.503.929</w:t>
            </w:r>
          </w:p>
        </w:tc>
        <w:tc>
          <w:tcPr>
            <w:tcW w:w="1775" w:type="dxa"/>
            <w:tcBorders>
              <w:left w:val="nil"/>
              <w:right w:val="nil"/>
            </w:tcBorders>
            <w:shd w:val="clear" w:color="auto" w:fill="BDD6EE"/>
            <w:vAlign w:val="center"/>
          </w:tcPr>
          <w:p w14:paraId="49E534DD"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sz w:val="20"/>
                <w:szCs w:val="20"/>
              </w:rPr>
            </w:pPr>
            <w:r w:rsidRPr="005D4DA2">
              <w:rPr>
                <w:rFonts w:ascii="Times New Roman" w:hAnsi="Times New Roman" w:cs="Times New Roman"/>
                <w:sz w:val="20"/>
                <w:szCs w:val="20"/>
              </w:rPr>
              <w:t>1.054.533</w:t>
            </w:r>
          </w:p>
        </w:tc>
        <w:tc>
          <w:tcPr>
            <w:tcW w:w="277" w:type="dxa"/>
            <w:tcBorders>
              <w:left w:val="nil"/>
              <w:right w:val="nil"/>
            </w:tcBorders>
            <w:shd w:val="clear" w:color="auto" w:fill="B8CCE4" w:themeFill="accent1" w:themeFillTint="66"/>
            <w:vAlign w:val="center"/>
          </w:tcPr>
          <w:p w14:paraId="7929D5AD"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B8CCE4" w:themeFill="accent1" w:themeFillTint="66"/>
            <w:vAlign w:val="center"/>
          </w:tcPr>
          <w:p w14:paraId="54F7546B"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-29,8</w:t>
            </w:r>
          </w:p>
        </w:tc>
      </w:tr>
      <w:tr w:rsidR="005376CC" w:rsidRPr="005D4DA2" w14:paraId="2B0401F0" w14:textId="77777777" w:rsidTr="005D4DA2">
        <w:trPr>
          <w:trHeight w:val="345"/>
          <w:jc w:val="center"/>
        </w:trPr>
        <w:tc>
          <w:tcPr>
            <w:tcW w:w="3689" w:type="dxa"/>
            <w:shd w:val="clear" w:color="auto" w:fill="auto"/>
          </w:tcPr>
          <w:p w14:paraId="3AB496CA" w14:textId="77777777" w:rsidR="005376CC" w:rsidRPr="005D4DA2" w:rsidRDefault="005376CC" w:rsidP="00D0290E">
            <w:pPr>
              <w:pStyle w:val="ListeParagraf"/>
              <w:autoSpaceDE w:val="0"/>
              <w:autoSpaceDN w:val="0"/>
              <w:adjustRightInd w:val="0"/>
              <w:spacing w:after="0" w:line="240" w:lineRule="auto"/>
              <w:ind w:left="0"/>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Health (Cosmetics, Medical Devices, Biocides)</w:t>
            </w:r>
          </w:p>
        </w:tc>
        <w:tc>
          <w:tcPr>
            <w:tcW w:w="1737" w:type="dxa"/>
            <w:shd w:val="clear" w:color="auto" w:fill="auto"/>
            <w:vAlign w:val="center"/>
          </w:tcPr>
          <w:p w14:paraId="3D098B17"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8.532.202</w:t>
            </w:r>
          </w:p>
        </w:tc>
        <w:tc>
          <w:tcPr>
            <w:tcW w:w="1775" w:type="dxa"/>
            <w:shd w:val="clear" w:color="auto" w:fill="auto"/>
            <w:vAlign w:val="center"/>
          </w:tcPr>
          <w:p w14:paraId="3229C4AD"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sz w:val="20"/>
                <w:szCs w:val="20"/>
              </w:rPr>
            </w:pPr>
            <w:r w:rsidRPr="005D4DA2">
              <w:rPr>
                <w:rFonts w:ascii="Times New Roman" w:hAnsi="Times New Roman" w:cs="Times New Roman"/>
                <w:sz w:val="20"/>
                <w:szCs w:val="20"/>
              </w:rPr>
              <w:t>112.316.861</w:t>
            </w:r>
          </w:p>
        </w:tc>
        <w:tc>
          <w:tcPr>
            <w:tcW w:w="277" w:type="dxa"/>
            <w:shd w:val="clear" w:color="auto" w:fill="auto"/>
            <w:vAlign w:val="center"/>
          </w:tcPr>
          <w:p w14:paraId="076AFA17"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auto"/>
            <w:vAlign w:val="center"/>
          </w:tcPr>
          <w:p w14:paraId="2E0904A5"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1216,3</w:t>
            </w:r>
          </w:p>
        </w:tc>
      </w:tr>
      <w:tr w:rsidR="005376CC" w:rsidRPr="005D4DA2" w14:paraId="101FBEBB" w14:textId="77777777" w:rsidTr="005D4DA2">
        <w:trPr>
          <w:trHeight w:val="338"/>
          <w:jc w:val="center"/>
        </w:trPr>
        <w:tc>
          <w:tcPr>
            <w:tcW w:w="3689" w:type="dxa"/>
            <w:tcBorders>
              <w:left w:val="nil"/>
              <w:right w:val="nil"/>
            </w:tcBorders>
            <w:shd w:val="clear" w:color="auto" w:fill="BDD6EE"/>
          </w:tcPr>
          <w:p w14:paraId="53CB1F6A"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Transport and Infrastructure</w:t>
            </w:r>
          </w:p>
        </w:tc>
        <w:tc>
          <w:tcPr>
            <w:tcW w:w="1737" w:type="dxa"/>
            <w:tcBorders>
              <w:left w:val="nil"/>
              <w:right w:val="nil"/>
            </w:tcBorders>
            <w:shd w:val="clear" w:color="auto" w:fill="BDD6EE"/>
            <w:vAlign w:val="center"/>
          </w:tcPr>
          <w:p w14:paraId="32810D6F"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87.829</w:t>
            </w:r>
          </w:p>
        </w:tc>
        <w:tc>
          <w:tcPr>
            <w:tcW w:w="1775" w:type="dxa"/>
            <w:tcBorders>
              <w:left w:val="nil"/>
              <w:right w:val="nil"/>
            </w:tcBorders>
            <w:shd w:val="clear" w:color="auto" w:fill="BDD6EE"/>
            <w:vAlign w:val="center"/>
          </w:tcPr>
          <w:p w14:paraId="1BED32B1"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sz w:val="20"/>
                <w:szCs w:val="20"/>
              </w:rPr>
            </w:pPr>
            <w:r w:rsidRPr="005D4DA2">
              <w:rPr>
                <w:rFonts w:ascii="Times New Roman" w:hAnsi="Times New Roman" w:cs="Times New Roman"/>
                <w:sz w:val="20"/>
                <w:szCs w:val="20"/>
              </w:rPr>
              <w:t>192.638</w:t>
            </w:r>
          </w:p>
        </w:tc>
        <w:tc>
          <w:tcPr>
            <w:tcW w:w="277" w:type="dxa"/>
            <w:tcBorders>
              <w:left w:val="nil"/>
              <w:right w:val="nil"/>
            </w:tcBorders>
            <w:shd w:val="clear" w:color="auto" w:fill="B8CCE4" w:themeFill="accent1" w:themeFillTint="66"/>
            <w:vAlign w:val="center"/>
          </w:tcPr>
          <w:p w14:paraId="75BE8232"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B8CCE4" w:themeFill="accent1" w:themeFillTint="66"/>
            <w:vAlign w:val="center"/>
          </w:tcPr>
          <w:p w14:paraId="2895A676"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119,3</w:t>
            </w:r>
          </w:p>
        </w:tc>
      </w:tr>
      <w:tr w:rsidR="005376CC" w:rsidRPr="005D4DA2" w14:paraId="03BC3D9B" w14:textId="77777777" w:rsidTr="005D4DA2">
        <w:trPr>
          <w:trHeight w:val="511"/>
          <w:jc w:val="center"/>
        </w:trPr>
        <w:tc>
          <w:tcPr>
            <w:tcW w:w="3689" w:type="dxa"/>
            <w:shd w:val="clear" w:color="auto" w:fill="auto"/>
          </w:tcPr>
          <w:p w14:paraId="2CE4D8D0"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Information and Communication Technologies Authority</w:t>
            </w:r>
          </w:p>
          <w:p w14:paraId="625E64F9"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p>
        </w:tc>
        <w:tc>
          <w:tcPr>
            <w:tcW w:w="1737" w:type="dxa"/>
            <w:shd w:val="clear" w:color="auto" w:fill="auto"/>
            <w:vAlign w:val="center"/>
          </w:tcPr>
          <w:p w14:paraId="5A549440"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r w:rsidRPr="005D4DA2">
              <w:rPr>
                <w:rFonts w:ascii="Times New Roman" w:hAnsi="Times New Roman" w:cs="Times New Roman"/>
                <w:sz w:val="20"/>
                <w:szCs w:val="20"/>
              </w:rPr>
              <w:t>1.774.545</w:t>
            </w:r>
          </w:p>
        </w:tc>
        <w:tc>
          <w:tcPr>
            <w:tcW w:w="1775" w:type="dxa"/>
            <w:shd w:val="clear" w:color="auto" w:fill="auto"/>
            <w:vAlign w:val="center"/>
          </w:tcPr>
          <w:p w14:paraId="79C83563"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sz w:val="20"/>
                <w:szCs w:val="20"/>
              </w:rPr>
            </w:pPr>
            <w:r w:rsidRPr="005D4DA2">
              <w:rPr>
                <w:rFonts w:ascii="Times New Roman" w:hAnsi="Times New Roman" w:cs="Times New Roman"/>
                <w:sz w:val="20"/>
                <w:szCs w:val="20"/>
              </w:rPr>
              <w:t>3.147.654</w:t>
            </w:r>
          </w:p>
        </w:tc>
        <w:tc>
          <w:tcPr>
            <w:tcW w:w="277" w:type="dxa"/>
            <w:shd w:val="clear" w:color="auto" w:fill="auto"/>
            <w:vAlign w:val="center"/>
          </w:tcPr>
          <w:p w14:paraId="10B50483" w14:textId="77777777" w:rsidR="005376CC" w:rsidRPr="005D4DA2" w:rsidRDefault="005376CC" w:rsidP="00D0290E">
            <w:pPr>
              <w:pStyle w:val="ListeParagraf"/>
              <w:autoSpaceDE w:val="0"/>
              <w:autoSpaceDN w:val="0"/>
              <w:adjustRightInd w:val="0"/>
              <w:spacing w:after="0" w:line="240" w:lineRule="auto"/>
              <w:ind w:left="0"/>
              <w:jc w:val="right"/>
              <w:rPr>
                <w:rFonts w:ascii="Times New Roman" w:hAnsi="Times New Roman" w:cs="Times New Roman"/>
                <w:bCs/>
                <w:color w:val="000000"/>
                <w:sz w:val="20"/>
                <w:szCs w:val="20"/>
                <w:lang w:val="en-US"/>
              </w:rPr>
            </w:pPr>
          </w:p>
        </w:tc>
        <w:tc>
          <w:tcPr>
            <w:tcW w:w="1636" w:type="dxa"/>
            <w:tcBorders>
              <w:top w:val="nil"/>
              <w:left w:val="nil"/>
              <w:bottom w:val="nil"/>
              <w:right w:val="nil"/>
            </w:tcBorders>
            <w:shd w:val="clear" w:color="auto" w:fill="auto"/>
            <w:vAlign w:val="center"/>
          </w:tcPr>
          <w:p w14:paraId="0B7ADEA6"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77,3</w:t>
            </w:r>
          </w:p>
        </w:tc>
      </w:tr>
      <w:tr w:rsidR="005376CC" w:rsidRPr="005D4DA2" w14:paraId="623174A7" w14:textId="77777777" w:rsidTr="005D4DA2">
        <w:trPr>
          <w:trHeight w:val="172"/>
          <w:jc w:val="center"/>
        </w:trPr>
        <w:tc>
          <w:tcPr>
            <w:tcW w:w="3689" w:type="dxa"/>
            <w:tcBorders>
              <w:left w:val="nil"/>
              <w:right w:val="nil"/>
            </w:tcBorders>
            <w:shd w:val="clear" w:color="auto" w:fill="BDD6EE"/>
          </w:tcPr>
          <w:p w14:paraId="679418BB" w14:textId="77777777" w:rsidR="005376CC" w:rsidRPr="005D4DA2" w:rsidRDefault="005376CC"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TOTAL</w:t>
            </w:r>
          </w:p>
        </w:tc>
        <w:tc>
          <w:tcPr>
            <w:tcW w:w="1737" w:type="dxa"/>
            <w:tcBorders>
              <w:top w:val="nil"/>
              <w:left w:val="nil"/>
              <w:bottom w:val="nil"/>
              <w:right w:val="nil"/>
            </w:tcBorders>
            <w:shd w:val="clear" w:color="000000" w:fill="BDD6EE"/>
            <w:vAlign w:val="center"/>
          </w:tcPr>
          <w:p w14:paraId="3785AB54" w14:textId="77777777" w:rsidR="005376CC" w:rsidRPr="005D4DA2" w:rsidRDefault="005376CC" w:rsidP="00D0290E">
            <w:pPr>
              <w:spacing w:after="0" w:line="240" w:lineRule="auto"/>
              <w:jc w:val="right"/>
              <w:rPr>
                <w:rFonts w:ascii="Times New Roman" w:hAnsi="Times New Roman" w:cs="Times New Roman"/>
                <w:b/>
                <w:bCs/>
                <w:color w:val="000000"/>
                <w:sz w:val="20"/>
                <w:szCs w:val="20"/>
              </w:rPr>
            </w:pPr>
            <w:r w:rsidRPr="005D4DA2">
              <w:rPr>
                <w:rFonts w:ascii="Times New Roman" w:hAnsi="Times New Roman" w:cs="Times New Roman"/>
                <w:b/>
                <w:bCs/>
                <w:color w:val="000000"/>
                <w:sz w:val="20"/>
                <w:szCs w:val="20"/>
                <w:lang w:val="en-US"/>
              </w:rPr>
              <w:t>64.020.330</w:t>
            </w:r>
          </w:p>
        </w:tc>
        <w:tc>
          <w:tcPr>
            <w:tcW w:w="1775" w:type="dxa"/>
            <w:tcBorders>
              <w:top w:val="nil"/>
              <w:left w:val="nil"/>
              <w:bottom w:val="nil"/>
              <w:right w:val="nil"/>
            </w:tcBorders>
            <w:shd w:val="clear" w:color="auto" w:fill="B8CCE4" w:themeFill="accent1" w:themeFillTint="66"/>
            <w:vAlign w:val="center"/>
          </w:tcPr>
          <w:p w14:paraId="1E0A96DA" w14:textId="77777777" w:rsidR="005376CC" w:rsidRPr="005D4DA2" w:rsidRDefault="005376CC" w:rsidP="00D0290E">
            <w:pPr>
              <w:spacing w:after="0" w:line="240" w:lineRule="auto"/>
              <w:jc w:val="right"/>
              <w:rPr>
                <w:rFonts w:ascii="Times New Roman" w:hAnsi="Times New Roman" w:cs="Times New Roman"/>
                <w:b/>
                <w:bCs/>
                <w:color w:val="000000"/>
                <w:sz w:val="20"/>
                <w:szCs w:val="20"/>
              </w:rPr>
            </w:pPr>
            <w:r w:rsidRPr="005D4DA2">
              <w:rPr>
                <w:rFonts w:ascii="Times New Roman" w:hAnsi="Times New Roman" w:cs="Times New Roman"/>
                <w:b/>
                <w:bCs/>
                <w:color w:val="000000"/>
                <w:sz w:val="20"/>
                <w:szCs w:val="20"/>
                <w:lang w:val="en-US"/>
              </w:rPr>
              <w:t>145.740.571</w:t>
            </w:r>
          </w:p>
        </w:tc>
        <w:tc>
          <w:tcPr>
            <w:tcW w:w="277" w:type="dxa"/>
            <w:tcBorders>
              <w:top w:val="nil"/>
              <w:left w:val="nil"/>
              <w:bottom w:val="nil"/>
              <w:right w:val="nil"/>
            </w:tcBorders>
            <w:shd w:val="clear" w:color="auto" w:fill="B8CCE4" w:themeFill="accent1" w:themeFillTint="66"/>
            <w:vAlign w:val="center"/>
          </w:tcPr>
          <w:p w14:paraId="1749DACD" w14:textId="77777777" w:rsidR="005376CC" w:rsidRPr="005D4DA2" w:rsidRDefault="005376CC" w:rsidP="00D0290E">
            <w:pPr>
              <w:spacing w:after="0" w:line="240" w:lineRule="auto"/>
              <w:jc w:val="right"/>
              <w:rPr>
                <w:rFonts w:ascii="Times New Roman" w:hAnsi="Times New Roman" w:cs="Times New Roman"/>
                <w:b/>
                <w:bCs/>
                <w:color w:val="000000"/>
                <w:sz w:val="20"/>
                <w:szCs w:val="20"/>
              </w:rPr>
            </w:pPr>
            <w:r w:rsidRPr="005D4DA2">
              <w:rPr>
                <w:rFonts w:ascii="Times New Roman" w:hAnsi="Times New Roman" w:cs="Times New Roman"/>
                <w:b/>
                <w:bCs/>
                <w:color w:val="000000"/>
                <w:sz w:val="20"/>
                <w:szCs w:val="20"/>
                <w:lang w:val="en-US"/>
              </w:rPr>
              <w:t> </w:t>
            </w:r>
          </w:p>
        </w:tc>
        <w:tc>
          <w:tcPr>
            <w:tcW w:w="1636" w:type="dxa"/>
            <w:tcBorders>
              <w:top w:val="nil"/>
              <w:left w:val="nil"/>
              <w:bottom w:val="nil"/>
              <w:right w:val="nil"/>
            </w:tcBorders>
            <w:shd w:val="clear" w:color="auto" w:fill="B8CCE4" w:themeFill="accent1" w:themeFillTint="66"/>
            <w:vAlign w:val="center"/>
          </w:tcPr>
          <w:p w14:paraId="075BA765" w14:textId="77777777" w:rsidR="005376CC" w:rsidRPr="005D4DA2" w:rsidRDefault="005376CC" w:rsidP="00D0290E">
            <w:pPr>
              <w:spacing w:after="0" w:line="240" w:lineRule="auto"/>
              <w:jc w:val="center"/>
              <w:rPr>
                <w:rFonts w:ascii="Times New Roman" w:hAnsi="Times New Roman" w:cs="Times New Roman"/>
                <w:color w:val="000000"/>
                <w:sz w:val="20"/>
                <w:szCs w:val="20"/>
              </w:rPr>
            </w:pPr>
            <w:r w:rsidRPr="005D4DA2">
              <w:rPr>
                <w:rFonts w:ascii="Times New Roman" w:hAnsi="Times New Roman" w:cs="Times New Roman"/>
                <w:color w:val="000000"/>
                <w:sz w:val="20"/>
                <w:szCs w:val="20"/>
                <w:lang w:val="en-US"/>
              </w:rPr>
              <w:t>127,6</w:t>
            </w:r>
          </w:p>
        </w:tc>
      </w:tr>
      <w:bookmarkEnd w:id="13"/>
    </w:tbl>
    <w:p w14:paraId="1E5515E5" w14:textId="77777777" w:rsidR="00FE4C38" w:rsidRDefault="00FE4C38" w:rsidP="00D0290E">
      <w:pPr>
        <w:pStyle w:val="HTMLncedenBiimlendirilmi"/>
        <w:shd w:val="clear" w:color="auto" w:fill="FFFFFF"/>
        <w:spacing w:after="0"/>
        <w:rPr>
          <w:rFonts w:ascii="Times New Roman" w:eastAsiaTheme="minorHAnsi" w:hAnsi="Times New Roman" w:cs="Times New Roman"/>
          <w:color w:val="FF0000"/>
          <w:sz w:val="24"/>
          <w:szCs w:val="24"/>
          <w:lang w:val="en-US" w:eastAsia="tr-TR" w:bidi="ar-SA"/>
        </w:rPr>
      </w:pPr>
    </w:p>
    <w:p w14:paraId="4135A2E5" w14:textId="77777777" w:rsidR="005D4DA2" w:rsidRPr="00D0290E" w:rsidRDefault="005D4DA2" w:rsidP="00D0290E">
      <w:pPr>
        <w:pStyle w:val="HTMLncedenBiimlendirilmi"/>
        <w:shd w:val="clear" w:color="auto" w:fill="FFFFFF"/>
        <w:spacing w:after="0"/>
        <w:rPr>
          <w:rFonts w:ascii="Times New Roman" w:eastAsiaTheme="minorHAnsi" w:hAnsi="Times New Roman" w:cs="Times New Roman"/>
          <w:color w:val="FF0000"/>
          <w:sz w:val="24"/>
          <w:szCs w:val="24"/>
          <w:lang w:val="en-US" w:eastAsia="tr-TR" w:bidi="ar-SA"/>
        </w:rPr>
      </w:pPr>
    </w:p>
    <w:tbl>
      <w:tblPr>
        <w:tblW w:w="9073" w:type="dxa"/>
        <w:tblLayout w:type="fixed"/>
        <w:tblLook w:val="04A0" w:firstRow="1" w:lastRow="0" w:firstColumn="1" w:lastColumn="0" w:noHBand="0" w:noVBand="1"/>
      </w:tblPr>
      <w:tblGrid>
        <w:gridCol w:w="4847"/>
        <w:gridCol w:w="1053"/>
        <w:gridCol w:w="1379"/>
        <w:gridCol w:w="1380"/>
        <w:gridCol w:w="59"/>
        <w:gridCol w:w="355"/>
      </w:tblGrid>
      <w:tr w:rsidR="00485FC7" w:rsidRPr="005D4DA2" w14:paraId="10693BA7" w14:textId="77777777" w:rsidTr="005D4DA2">
        <w:trPr>
          <w:trHeight w:val="317"/>
        </w:trPr>
        <w:tc>
          <w:tcPr>
            <w:tcW w:w="4847" w:type="dxa"/>
            <w:vMerge w:val="restart"/>
            <w:shd w:val="clear" w:color="auto" w:fill="D5DCE4"/>
            <w:vAlign w:val="center"/>
          </w:tcPr>
          <w:p w14:paraId="41B70794"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MSA</w:t>
            </w:r>
          </w:p>
        </w:tc>
        <w:tc>
          <w:tcPr>
            <w:tcW w:w="3871" w:type="dxa"/>
            <w:gridSpan w:val="4"/>
            <w:shd w:val="clear" w:color="auto" w:fill="D5DCE4"/>
          </w:tcPr>
          <w:p w14:paraId="25AA912F"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Number of Inspection Staff*</w:t>
            </w:r>
          </w:p>
        </w:tc>
        <w:tc>
          <w:tcPr>
            <w:tcW w:w="355" w:type="dxa"/>
            <w:shd w:val="clear" w:color="auto" w:fill="D5DCE4"/>
          </w:tcPr>
          <w:p w14:paraId="1B907871"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p>
        </w:tc>
      </w:tr>
      <w:tr w:rsidR="00485FC7" w:rsidRPr="005D4DA2" w14:paraId="7801B1D1" w14:textId="77777777" w:rsidTr="005D4DA2">
        <w:trPr>
          <w:trHeight w:val="384"/>
        </w:trPr>
        <w:tc>
          <w:tcPr>
            <w:tcW w:w="4847" w:type="dxa"/>
            <w:vMerge/>
            <w:shd w:val="clear" w:color="auto" w:fill="D5DCE4"/>
          </w:tcPr>
          <w:p w14:paraId="30223CC7"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p>
        </w:tc>
        <w:tc>
          <w:tcPr>
            <w:tcW w:w="1053" w:type="dxa"/>
            <w:tcBorders>
              <w:left w:val="nil"/>
              <w:right w:val="nil"/>
            </w:tcBorders>
            <w:shd w:val="clear" w:color="auto" w:fill="D5DCE4"/>
            <w:vAlign w:val="center"/>
          </w:tcPr>
          <w:p w14:paraId="2C82603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2019</w:t>
            </w:r>
          </w:p>
        </w:tc>
        <w:tc>
          <w:tcPr>
            <w:tcW w:w="1379" w:type="dxa"/>
            <w:tcBorders>
              <w:left w:val="nil"/>
              <w:right w:val="nil"/>
            </w:tcBorders>
            <w:shd w:val="clear" w:color="auto" w:fill="D5DCE4"/>
            <w:vAlign w:val="center"/>
          </w:tcPr>
          <w:p w14:paraId="20B28B48"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2020</w:t>
            </w:r>
          </w:p>
        </w:tc>
        <w:tc>
          <w:tcPr>
            <w:tcW w:w="1380" w:type="dxa"/>
            <w:tcBorders>
              <w:left w:val="nil"/>
              <w:right w:val="nil"/>
            </w:tcBorders>
            <w:shd w:val="clear" w:color="auto" w:fill="D5DCE4"/>
            <w:vAlign w:val="center"/>
          </w:tcPr>
          <w:p w14:paraId="7C960672"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2021</w:t>
            </w:r>
          </w:p>
        </w:tc>
        <w:tc>
          <w:tcPr>
            <w:tcW w:w="413" w:type="dxa"/>
            <w:gridSpan w:val="2"/>
            <w:shd w:val="clear" w:color="auto" w:fill="D5DCE4"/>
            <w:vAlign w:val="center"/>
          </w:tcPr>
          <w:p w14:paraId="22823395"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p>
        </w:tc>
      </w:tr>
      <w:tr w:rsidR="00485FC7" w:rsidRPr="005D4DA2" w14:paraId="3DC3FE2E" w14:textId="77777777" w:rsidTr="005D4DA2">
        <w:trPr>
          <w:trHeight w:val="451"/>
        </w:trPr>
        <w:tc>
          <w:tcPr>
            <w:tcW w:w="4847" w:type="dxa"/>
            <w:shd w:val="clear" w:color="auto" w:fill="auto"/>
          </w:tcPr>
          <w:p w14:paraId="740FA532"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Industry and Technology</w:t>
            </w:r>
          </w:p>
        </w:tc>
        <w:tc>
          <w:tcPr>
            <w:tcW w:w="1053" w:type="dxa"/>
            <w:shd w:val="clear" w:color="auto" w:fill="auto"/>
            <w:vAlign w:val="center"/>
          </w:tcPr>
          <w:p w14:paraId="17415C30"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2.304</w:t>
            </w:r>
          </w:p>
        </w:tc>
        <w:tc>
          <w:tcPr>
            <w:tcW w:w="1379" w:type="dxa"/>
            <w:shd w:val="clear" w:color="auto" w:fill="auto"/>
            <w:vAlign w:val="center"/>
          </w:tcPr>
          <w:p w14:paraId="417A5C01"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1.960</w:t>
            </w:r>
          </w:p>
        </w:tc>
        <w:tc>
          <w:tcPr>
            <w:tcW w:w="1380" w:type="dxa"/>
            <w:shd w:val="clear" w:color="auto" w:fill="auto"/>
            <w:vAlign w:val="center"/>
          </w:tcPr>
          <w:p w14:paraId="0E285F8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1.036</w:t>
            </w:r>
          </w:p>
        </w:tc>
        <w:tc>
          <w:tcPr>
            <w:tcW w:w="413" w:type="dxa"/>
            <w:gridSpan w:val="2"/>
            <w:shd w:val="clear" w:color="auto" w:fill="auto"/>
            <w:vAlign w:val="center"/>
          </w:tcPr>
          <w:p w14:paraId="3DE60E6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4582FD4B" w14:textId="77777777" w:rsidTr="005D4DA2">
        <w:trPr>
          <w:trHeight w:val="225"/>
        </w:trPr>
        <w:tc>
          <w:tcPr>
            <w:tcW w:w="4847" w:type="dxa"/>
            <w:tcBorders>
              <w:left w:val="nil"/>
              <w:right w:val="nil"/>
            </w:tcBorders>
            <w:shd w:val="clear" w:color="auto" w:fill="D3DFEE"/>
          </w:tcPr>
          <w:p w14:paraId="22FB065A"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sz w:val="20"/>
                <w:szCs w:val="20"/>
                <w:lang w:val="en-US"/>
              </w:rPr>
              <w:t>Ministry of Trade</w:t>
            </w:r>
          </w:p>
        </w:tc>
        <w:tc>
          <w:tcPr>
            <w:tcW w:w="1053" w:type="dxa"/>
            <w:tcBorders>
              <w:left w:val="nil"/>
              <w:right w:val="nil"/>
            </w:tcBorders>
            <w:shd w:val="clear" w:color="auto" w:fill="D3DFEE"/>
            <w:vAlign w:val="center"/>
          </w:tcPr>
          <w:p w14:paraId="132F63C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111</w:t>
            </w:r>
          </w:p>
        </w:tc>
        <w:tc>
          <w:tcPr>
            <w:tcW w:w="1379" w:type="dxa"/>
            <w:tcBorders>
              <w:left w:val="nil"/>
              <w:right w:val="nil"/>
            </w:tcBorders>
            <w:shd w:val="clear" w:color="auto" w:fill="D3DFEE"/>
            <w:vAlign w:val="center"/>
          </w:tcPr>
          <w:p w14:paraId="1C1425F6"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111</w:t>
            </w:r>
          </w:p>
        </w:tc>
        <w:tc>
          <w:tcPr>
            <w:tcW w:w="1380" w:type="dxa"/>
            <w:tcBorders>
              <w:left w:val="nil"/>
              <w:right w:val="nil"/>
            </w:tcBorders>
            <w:shd w:val="clear" w:color="auto" w:fill="D3DFEE"/>
            <w:vAlign w:val="center"/>
          </w:tcPr>
          <w:p w14:paraId="4C00FF38"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110</w:t>
            </w:r>
          </w:p>
        </w:tc>
        <w:tc>
          <w:tcPr>
            <w:tcW w:w="413" w:type="dxa"/>
            <w:gridSpan w:val="2"/>
            <w:tcBorders>
              <w:left w:val="nil"/>
              <w:right w:val="nil"/>
            </w:tcBorders>
            <w:shd w:val="clear" w:color="auto" w:fill="D3DFEE"/>
            <w:vAlign w:val="center"/>
          </w:tcPr>
          <w:p w14:paraId="5D4BF1AA"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0B9FC259" w14:textId="77777777" w:rsidTr="005D4DA2">
        <w:trPr>
          <w:trHeight w:val="451"/>
        </w:trPr>
        <w:tc>
          <w:tcPr>
            <w:tcW w:w="4847" w:type="dxa"/>
            <w:shd w:val="clear" w:color="auto" w:fill="auto"/>
          </w:tcPr>
          <w:p w14:paraId="4D3C0DB9"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 xml:space="preserve">Ministry of Environment, </w:t>
            </w:r>
            <w:r w:rsidRPr="005D4DA2">
              <w:rPr>
                <w:rFonts w:ascii="Times New Roman" w:hAnsi="Times New Roman" w:cs="Times New Roman"/>
                <w:b/>
                <w:bCs/>
                <w:sz w:val="20"/>
                <w:szCs w:val="20"/>
                <w:lang w:val="en-US"/>
              </w:rPr>
              <w:t xml:space="preserve">Urbanization and Climate Change </w:t>
            </w:r>
            <w:r w:rsidRPr="005D4DA2">
              <w:rPr>
                <w:rFonts w:ascii="Times New Roman" w:hAnsi="Times New Roman" w:cs="Times New Roman"/>
                <w:b/>
                <w:bCs/>
                <w:color w:val="000000"/>
                <w:sz w:val="20"/>
                <w:szCs w:val="20"/>
                <w:lang w:val="en-US"/>
              </w:rPr>
              <w:t>(Construction Products)</w:t>
            </w:r>
          </w:p>
        </w:tc>
        <w:tc>
          <w:tcPr>
            <w:tcW w:w="1053" w:type="dxa"/>
            <w:shd w:val="clear" w:color="auto" w:fill="auto"/>
            <w:vAlign w:val="center"/>
          </w:tcPr>
          <w:p w14:paraId="13E74621"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328</w:t>
            </w:r>
          </w:p>
        </w:tc>
        <w:tc>
          <w:tcPr>
            <w:tcW w:w="1379" w:type="dxa"/>
            <w:shd w:val="clear" w:color="auto" w:fill="auto"/>
            <w:vAlign w:val="center"/>
          </w:tcPr>
          <w:p w14:paraId="2A7A2440"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323</w:t>
            </w:r>
          </w:p>
        </w:tc>
        <w:tc>
          <w:tcPr>
            <w:tcW w:w="1380" w:type="dxa"/>
            <w:shd w:val="clear" w:color="auto" w:fill="auto"/>
            <w:vAlign w:val="center"/>
          </w:tcPr>
          <w:p w14:paraId="2ACD70EF"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316</w:t>
            </w:r>
          </w:p>
        </w:tc>
        <w:tc>
          <w:tcPr>
            <w:tcW w:w="413" w:type="dxa"/>
            <w:gridSpan w:val="2"/>
            <w:shd w:val="clear" w:color="auto" w:fill="auto"/>
            <w:vAlign w:val="center"/>
          </w:tcPr>
          <w:p w14:paraId="267257D1"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35F86859" w14:textId="77777777" w:rsidTr="005D4DA2">
        <w:trPr>
          <w:trHeight w:val="225"/>
        </w:trPr>
        <w:tc>
          <w:tcPr>
            <w:tcW w:w="4847" w:type="dxa"/>
            <w:tcBorders>
              <w:left w:val="nil"/>
              <w:right w:val="nil"/>
            </w:tcBorders>
            <w:shd w:val="clear" w:color="auto" w:fill="D3DFEE"/>
          </w:tcPr>
          <w:p w14:paraId="0AEF8682"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Labour and Social Security</w:t>
            </w:r>
          </w:p>
        </w:tc>
        <w:tc>
          <w:tcPr>
            <w:tcW w:w="1053" w:type="dxa"/>
            <w:tcBorders>
              <w:left w:val="nil"/>
              <w:right w:val="nil"/>
            </w:tcBorders>
            <w:shd w:val="clear" w:color="auto" w:fill="D3DFEE"/>
            <w:vAlign w:val="center"/>
          </w:tcPr>
          <w:p w14:paraId="2207E938"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49</w:t>
            </w:r>
          </w:p>
        </w:tc>
        <w:tc>
          <w:tcPr>
            <w:tcW w:w="1379" w:type="dxa"/>
            <w:tcBorders>
              <w:left w:val="nil"/>
              <w:right w:val="nil"/>
            </w:tcBorders>
            <w:shd w:val="clear" w:color="auto" w:fill="D3DFEE"/>
            <w:vAlign w:val="center"/>
          </w:tcPr>
          <w:p w14:paraId="248AC178"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23</w:t>
            </w:r>
          </w:p>
        </w:tc>
        <w:tc>
          <w:tcPr>
            <w:tcW w:w="1380" w:type="dxa"/>
            <w:tcBorders>
              <w:left w:val="nil"/>
              <w:right w:val="nil"/>
            </w:tcBorders>
            <w:shd w:val="clear" w:color="auto" w:fill="D3DFEE"/>
            <w:vAlign w:val="center"/>
          </w:tcPr>
          <w:p w14:paraId="7A2CCDF1"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51</w:t>
            </w:r>
          </w:p>
        </w:tc>
        <w:tc>
          <w:tcPr>
            <w:tcW w:w="413" w:type="dxa"/>
            <w:gridSpan w:val="2"/>
            <w:tcBorders>
              <w:left w:val="nil"/>
              <w:right w:val="nil"/>
            </w:tcBorders>
            <w:shd w:val="clear" w:color="auto" w:fill="D3DFEE"/>
            <w:vAlign w:val="center"/>
          </w:tcPr>
          <w:p w14:paraId="23E57CF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0CCF7CD9" w14:textId="77777777" w:rsidTr="005D4DA2">
        <w:trPr>
          <w:trHeight w:val="437"/>
        </w:trPr>
        <w:tc>
          <w:tcPr>
            <w:tcW w:w="4847" w:type="dxa"/>
            <w:shd w:val="clear" w:color="auto" w:fill="auto"/>
          </w:tcPr>
          <w:p w14:paraId="15C7FCE5" w14:textId="77777777" w:rsidR="00485FC7" w:rsidRPr="005D4DA2" w:rsidRDefault="00485FC7" w:rsidP="00D0290E">
            <w:pPr>
              <w:pStyle w:val="ListeParagraf"/>
              <w:autoSpaceDE w:val="0"/>
              <w:autoSpaceDN w:val="0"/>
              <w:adjustRightInd w:val="0"/>
              <w:spacing w:after="0" w:line="240" w:lineRule="auto"/>
              <w:ind w:left="0"/>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Health (Cosmetics, Medical Devices and Biocides)</w:t>
            </w:r>
          </w:p>
        </w:tc>
        <w:tc>
          <w:tcPr>
            <w:tcW w:w="1053" w:type="dxa"/>
            <w:shd w:val="clear" w:color="auto" w:fill="auto"/>
            <w:vAlign w:val="center"/>
          </w:tcPr>
          <w:p w14:paraId="343D9982"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164</w:t>
            </w:r>
          </w:p>
        </w:tc>
        <w:tc>
          <w:tcPr>
            <w:tcW w:w="1379" w:type="dxa"/>
            <w:shd w:val="clear" w:color="auto" w:fill="auto"/>
            <w:vAlign w:val="center"/>
          </w:tcPr>
          <w:p w14:paraId="3A36F288"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4.437</w:t>
            </w:r>
          </w:p>
        </w:tc>
        <w:tc>
          <w:tcPr>
            <w:tcW w:w="1380" w:type="dxa"/>
            <w:shd w:val="clear" w:color="auto" w:fill="auto"/>
            <w:vAlign w:val="center"/>
          </w:tcPr>
          <w:p w14:paraId="6903313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972</w:t>
            </w:r>
          </w:p>
        </w:tc>
        <w:tc>
          <w:tcPr>
            <w:tcW w:w="413" w:type="dxa"/>
            <w:gridSpan w:val="2"/>
            <w:shd w:val="clear" w:color="auto" w:fill="auto"/>
            <w:vAlign w:val="center"/>
          </w:tcPr>
          <w:p w14:paraId="3A849EDE"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4AF8AC6D" w14:textId="77777777" w:rsidTr="005D4DA2">
        <w:trPr>
          <w:trHeight w:val="451"/>
        </w:trPr>
        <w:tc>
          <w:tcPr>
            <w:tcW w:w="4847" w:type="dxa"/>
            <w:tcBorders>
              <w:left w:val="nil"/>
              <w:right w:val="nil"/>
            </w:tcBorders>
            <w:shd w:val="clear" w:color="auto" w:fill="D3DFEE"/>
          </w:tcPr>
          <w:p w14:paraId="0EF54E47"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Ministry of Transport and Infrastructure</w:t>
            </w:r>
          </w:p>
        </w:tc>
        <w:tc>
          <w:tcPr>
            <w:tcW w:w="1053" w:type="dxa"/>
            <w:tcBorders>
              <w:left w:val="nil"/>
              <w:right w:val="nil"/>
            </w:tcBorders>
            <w:shd w:val="clear" w:color="auto" w:fill="D3DFEE"/>
            <w:vAlign w:val="center"/>
          </w:tcPr>
          <w:p w14:paraId="73C8AB2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31</w:t>
            </w:r>
          </w:p>
        </w:tc>
        <w:tc>
          <w:tcPr>
            <w:tcW w:w="1379" w:type="dxa"/>
            <w:tcBorders>
              <w:left w:val="nil"/>
              <w:right w:val="nil"/>
            </w:tcBorders>
            <w:shd w:val="clear" w:color="auto" w:fill="D3DFEE"/>
            <w:vAlign w:val="center"/>
          </w:tcPr>
          <w:p w14:paraId="745B855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69</w:t>
            </w:r>
          </w:p>
        </w:tc>
        <w:tc>
          <w:tcPr>
            <w:tcW w:w="1380" w:type="dxa"/>
            <w:tcBorders>
              <w:left w:val="nil"/>
              <w:right w:val="nil"/>
            </w:tcBorders>
            <w:shd w:val="clear" w:color="auto" w:fill="D3DFEE"/>
            <w:vAlign w:val="center"/>
          </w:tcPr>
          <w:p w14:paraId="7617F442"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83</w:t>
            </w:r>
          </w:p>
        </w:tc>
        <w:tc>
          <w:tcPr>
            <w:tcW w:w="413" w:type="dxa"/>
            <w:gridSpan w:val="2"/>
            <w:tcBorders>
              <w:left w:val="nil"/>
              <w:right w:val="nil"/>
            </w:tcBorders>
            <w:shd w:val="clear" w:color="auto" w:fill="D3DFEE"/>
            <w:vAlign w:val="center"/>
          </w:tcPr>
          <w:p w14:paraId="10028017"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1065F41D" w14:textId="77777777" w:rsidTr="005D4DA2">
        <w:trPr>
          <w:trHeight w:val="451"/>
        </w:trPr>
        <w:tc>
          <w:tcPr>
            <w:tcW w:w="4847" w:type="dxa"/>
            <w:shd w:val="clear" w:color="auto" w:fill="auto"/>
          </w:tcPr>
          <w:p w14:paraId="40FBA2AC"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Information and Communication Technologies Authority</w:t>
            </w:r>
          </w:p>
          <w:p w14:paraId="109C687E" w14:textId="77777777" w:rsidR="00485FC7" w:rsidRPr="005D4DA2" w:rsidRDefault="00485FC7" w:rsidP="00D0290E">
            <w:pPr>
              <w:pStyle w:val="ListeParagraf"/>
              <w:autoSpaceDE w:val="0"/>
              <w:autoSpaceDN w:val="0"/>
              <w:adjustRightInd w:val="0"/>
              <w:spacing w:after="0" w:line="240" w:lineRule="auto"/>
              <w:ind w:left="0"/>
              <w:jc w:val="both"/>
              <w:rPr>
                <w:rFonts w:ascii="Times New Roman" w:hAnsi="Times New Roman" w:cs="Times New Roman"/>
                <w:b/>
                <w:bCs/>
                <w:color w:val="000000"/>
                <w:sz w:val="20"/>
                <w:szCs w:val="20"/>
                <w:lang w:val="en-US"/>
              </w:rPr>
            </w:pPr>
          </w:p>
        </w:tc>
        <w:tc>
          <w:tcPr>
            <w:tcW w:w="1053" w:type="dxa"/>
            <w:shd w:val="clear" w:color="auto" w:fill="auto"/>
            <w:vAlign w:val="center"/>
          </w:tcPr>
          <w:p w14:paraId="5B61729A"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30</w:t>
            </w:r>
          </w:p>
        </w:tc>
        <w:tc>
          <w:tcPr>
            <w:tcW w:w="1379" w:type="dxa"/>
            <w:shd w:val="clear" w:color="auto" w:fill="auto"/>
            <w:vAlign w:val="center"/>
          </w:tcPr>
          <w:p w14:paraId="44766D10"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35</w:t>
            </w:r>
          </w:p>
        </w:tc>
        <w:tc>
          <w:tcPr>
            <w:tcW w:w="1380" w:type="dxa"/>
            <w:shd w:val="clear" w:color="auto" w:fill="auto"/>
            <w:vAlign w:val="center"/>
          </w:tcPr>
          <w:p w14:paraId="0E42E6F7"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r w:rsidRPr="005D4DA2">
              <w:rPr>
                <w:rFonts w:ascii="Times New Roman" w:hAnsi="Times New Roman" w:cs="Times New Roman"/>
                <w:bCs/>
                <w:color w:val="000000"/>
                <w:sz w:val="20"/>
                <w:szCs w:val="20"/>
                <w:lang w:val="en-US"/>
              </w:rPr>
              <w:t>45</w:t>
            </w:r>
          </w:p>
        </w:tc>
        <w:tc>
          <w:tcPr>
            <w:tcW w:w="413" w:type="dxa"/>
            <w:gridSpan w:val="2"/>
            <w:shd w:val="clear" w:color="auto" w:fill="auto"/>
            <w:vAlign w:val="center"/>
          </w:tcPr>
          <w:p w14:paraId="37A357A4"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r w:rsidR="00485FC7" w:rsidRPr="005D4DA2" w14:paraId="054060D7" w14:textId="77777777" w:rsidTr="005D4DA2">
        <w:trPr>
          <w:trHeight w:val="101"/>
        </w:trPr>
        <w:tc>
          <w:tcPr>
            <w:tcW w:w="4847" w:type="dxa"/>
            <w:tcBorders>
              <w:left w:val="nil"/>
              <w:right w:val="nil"/>
            </w:tcBorders>
            <w:shd w:val="clear" w:color="auto" w:fill="D3DFEE"/>
          </w:tcPr>
          <w:p w14:paraId="3252C597" w14:textId="77777777" w:rsidR="00485FC7" w:rsidRPr="005D4DA2" w:rsidRDefault="00485FC7" w:rsidP="00D0290E">
            <w:pPr>
              <w:pStyle w:val="ListeParagraf"/>
              <w:autoSpaceDE w:val="0"/>
              <w:autoSpaceDN w:val="0"/>
              <w:adjustRightInd w:val="0"/>
              <w:spacing w:after="0" w:line="240" w:lineRule="auto"/>
              <w:ind w:left="0" w:firstLine="720"/>
              <w:jc w:val="both"/>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TOTAL</w:t>
            </w:r>
          </w:p>
        </w:tc>
        <w:tc>
          <w:tcPr>
            <w:tcW w:w="1053" w:type="dxa"/>
            <w:tcBorders>
              <w:left w:val="nil"/>
              <w:right w:val="nil"/>
            </w:tcBorders>
            <w:shd w:val="clear" w:color="auto" w:fill="D3DFEE"/>
            <w:vAlign w:val="center"/>
          </w:tcPr>
          <w:p w14:paraId="2C730F84"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3017</w:t>
            </w:r>
          </w:p>
        </w:tc>
        <w:tc>
          <w:tcPr>
            <w:tcW w:w="1379" w:type="dxa"/>
            <w:tcBorders>
              <w:left w:val="nil"/>
              <w:right w:val="nil"/>
            </w:tcBorders>
            <w:shd w:val="clear" w:color="auto" w:fill="D3DFEE"/>
            <w:vAlign w:val="center"/>
          </w:tcPr>
          <w:p w14:paraId="552716BD"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6.958</w:t>
            </w:r>
          </w:p>
        </w:tc>
        <w:tc>
          <w:tcPr>
            <w:tcW w:w="1380" w:type="dxa"/>
            <w:tcBorders>
              <w:left w:val="nil"/>
              <w:right w:val="nil"/>
            </w:tcBorders>
            <w:shd w:val="clear" w:color="auto" w:fill="D3DFEE"/>
            <w:vAlign w:val="center"/>
          </w:tcPr>
          <w:p w14:paraId="57A03E0E"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
                <w:bCs/>
                <w:color w:val="000000"/>
                <w:sz w:val="20"/>
                <w:szCs w:val="20"/>
                <w:lang w:val="en-US"/>
              </w:rPr>
            </w:pPr>
            <w:r w:rsidRPr="005D4DA2">
              <w:rPr>
                <w:rFonts w:ascii="Times New Roman" w:hAnsi="Times New Roman" w:cs="Times New Roman"/>
                <w:b/>
                <w:bCs/>
                <w:color w:val="000000"/>
                <w:sz w:val="20"/>
                <w:szCs w:val="20"/>
                <w:lang w:val="en-US"/>
              </w:rPr>
              <w:t>2.613</w:t>
            </w:r>
          </w:p>
        </w:tc>
        <w:tc>
          <w:tcPr>
            <w:tcW w:w="413" w:type="dxa"/>
            <w:gridSpan w:val="2"/>
            <w:tcBorders>
              <w:left w:val="nil"/>
              <w:right w:val="nil"/>
            </w:tcBorders>
            <w:shd w:val="clear" w:color="auto" w:fill="D3DFEE"/>
            <w:vAlign w:val="center"/>
          </w:tcPr>
          <w:p w14:paraId="3979806B" w14:textId="77777777" w:rsidR="00485FC7" w:rsidRPr="005D4DA2" w:rsidRDefault="00485FC7" w:rsidP="00D0290E">
            <w:pPr>
              <w:pStyle w:val="ListeParagraf"/>
              <w:autoSpaceDE w:val="0"/>
              <w:autoSpaceDN w:val="0"/>
              <w:adjustRightInd w:val="0"/>
              <w:spacing w:after="0" w:line="240" w:lineRule="auto"/>
              <w:ind w:left="0"/>
              <w:jc w:val="center"/>
              <w:rPr>
                <w:rFonts w:ascii="Times New Roman" w:hAnsi="Times New Roman" w:cs="Times New Roman"/>
                <w:bCs/>
                <w:color w:val="000000"/>
                <w:sz w:val="20"/>
                <w:szCs w:val="20"/>
                <w:lang w:val="en-US"/>
              </w:rPr>
            </w:pPr>
          </w:p>
        </w:tc>
      </w:tr>
    </w:tbl>
    <w:p w14:paraId="11CFD506" w14:textId="77777777" w:rsidR="005D4DA2" w:rsidRDefault="005D4DA2" w:rsidP="00D0290E">
      <w:pPr>
        <w:spacing w:after="0" w:line="240" w:lineRule="auto"/>
        <w:jc w:val="both"/>
        <w:rPr>
          <w:rFonts w:ascii="Times New Roman" w:hAnsi="Times New Roman" w:cs="Times New Roman"/>
          <w:sz w:val="24"/>
          <w:szCs w:val="24"/>
          <w:lang w:val="en-US" w:eastAsia="tr-TR"/>
        </w:rPr>
      </w:pPr>
    </w:p>
    <w:p w14:paraId="6D2C1481" w14:textId="77777777" w:rsidR="005D4DA2" w:rsidRDefault="005D4DA2" w:rsidP="00D0290E">
      <w:pPr>
        <w:spacing w:after="0" w:line="240" w:lineRule="auto"/>
        <w:jc w:val="both"/>
        <w:rPr>
          <w:rFonts w:ascii="Times New Roman" w:hAnsi="Times New Roman" w:cs="Times New Roman"/>
          <w:sz w:val="24"/>
          <w:szCs w:val="24"/>
          <w:lang w:val="en-US" w:eastAsia="tr-TR"/>
        </w:rPr>
      </w:pPr>
    </w:p>
    <w:p w14:paraId="4F1B8416" w14:textId="77777777" w:rsidR="0024674E" w:rsidRPr="00D0290E" w:rsidRDefault="0024674E"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Ministry of Agriculture and Forestry, Ministry of Health, Ministry of Environment</w:t>
      </w:r>
      <w:r w:rsidR="004E2BD9" w:rsidRPr="00D0290E">
        <w:rPr>
          <w:rFonts w:ascii="Times New Roman" w:hAnsi="Times New Roman" w:cs="Times New Roman"/>
          <w:sz w:val="24"/>
          <w:szCs w:val="24"/>
          <w:lang w:val="en-US" w:eastAsia="tr-TR"/>
        </w:rPr>
        <w:t>, Urbanization and Climate Change</w:t>
      </w:r>
      <w:r w:rsidRPr="00D0290E">
        <w:rPr>
          <w:rFonts w:ascii="Times New Roman" w:hAnsi="Times New Roman" w:cs="Times New Roman"/>
          <w:sz w:val="24"/>
          <w:szCs w:val="24"/>
          <w:lang w:val="en-US" w:eastAsia="tr-TR"/>
        </w:rPr>
        <w:t xml:space="preserve">, Ministry of Labour and Social </w:t>
      </w:r>
      <w:r w:rsidR="004E2BD9" w:rsidRPr="00D0290E">
        <w:rPr>
          <w:rFonts w:ascii="Times New Roman" w:hAnsi="Times New Roman" w:cs="Times New Roman"/>
          <w:sz w:val="24"/>
          <w:szCs w:val="24"/>
          <w:lang w:val="en-US" w:eastAsia="tr-TR"/>
        </w:rPr>
        <w:t>Security</w:t>
      </w:r>
      <w:r w:rsidRPr="00D0290E">
        <w:rPr>
          <w:rFonts w:ascii="Times New Roman" w:hAnsi="Times New Roman" w:cs="Times New Roman"/>
          <w:sz w:val="24"/>
          <w:szCs w:val="24"/>
          <w:lang w:val="en-US" w:eastAsia="tr-TR"/>
        </w:rPr>
        <w:t>, Ministry of Industry and Technology and Information and Communication Technologies Authority (for only legal metrology field) have their own laboratories. These laboratories perform the tests required by the relevant legislation and are used for market surveillance purposes. There are also a large number of private or public laboratories operating in the market where the tests required by the legislation are performed, besides these authorities and product groups.</w:t>
      </w:r>
    </w:p>
    <w:p w14:paraId="6DA71722" w14:textId="77777777" w:rsidR="00D005B4" w:rsidRPr="003E60D9" w:rsidRDefault="003E60D9" w:rsidP="003E60D9">
      <w:pPr>
        <w:pStyle w:val="Balk2"/>
        <w:numPr>
          <w:ilvl w:val="0"/>
          <w:numId w:val="0"/>
        </w:numPr>
        <w:ind w:left="576" w:hanging="576"/>
        <w:rPr>
          <w:rFonts w:ascii="Times New Roman" w:eastAsiaTheme="minorEastAsia" w:hAnsi="Times New Roman" w:cs="Times New Roman"/>
          <w:sz w:val="24"/>
          <w:szCs w:val="24"/>
          <w:lang w:val="en-US"/>
        </w:rPr>
      </w:pPr>
      <w:bookmarkStart w:id="14" w:name="_Toc108172107"/>
      <w:r w:rsidRPr="003E60D9">
        <w:rPr>
          <w:rFonts w:ascii="Times New Roman" w:hAnsi="Times New Roman" w:cs="Times New Roman"/>
          <w:sz w:val="24"/>
          <w:szCs w:val="24"/>
          <w:lang w:val="en-US"/>
        </w:rPr>
        <w:t>2.1</w:t>
      </w:r>
      <w:r w:rsidR="00873A6D" w:rsidRPr="003E60D9">
        <w:rPr>
          <w:rFonts w:ascii="Times New Roman" w:hAnsi="Times New Roman" w:cs="Times New Roman"/>
          <w:sz w:val="24"/>
          <w:szCs w:val="24"/>
          <w:lang w:val="en-US"/>
        </w:rPr>
        <w:t xml:space="preserve"> </w:t>
      </w:r>
      <w:r w:rsidR="001F08F9" w:rsidRPr="003E60D9">
        <w:rPr>
          <w:rFonts w:ascii="Times New Roman" w:hAnsi="Times New Roman" w:cs="Times New Roman"/>
          <w:sz w:val="24"/>
          <w:szCs w:val="24"/>
          <w:lang w:val="en-US"/>
        </w:rPr>
        <w:t>Market Trends</w:t>
      </w:r>
      <w:bookmarkEnd w:id="14"/>
    </w:p>
    <w:p w14:paraId="3E2F56B5" w14:textId="77777777" w:rsidR="00AB46AA" w:rsidRPr="00D0290E" w:rsidRDefault="00AB46AA" w:rsidP="00D0290E">
      <w:pPr>
        <w:spacing w:after="0" w:line="240" w:lineRule="auto"/>
        <w:rPr>
          <w:rFonts w:ascii="Times New Roman" w:eastAsiaTheme="minorEastAsia" w:hAnsi="Times New Roman" w:cs="Times New Roman"/>
          <w:color w:val="000000" w:themeColor="text1"/>
          <w:sz w:val="24"/>
          <w:szCs w:val="24"/>
          <w:lang w:val="en-US"/>
        </w:rPr>
      </w:pPr>
    </w:p>
    <w:p w14:paraId="391E3233" w14:textId="77777777" w:rsidR="00290558" w:rsidRPr="00C058EE" w:rsidRDefault="00290558" w:rsidP="00290558">
      <w:pPr>
        <w:spacing w:after="0" w:line="240" w:lineRule="auto"/>
        <w:jc w:val="both"/>
        <w:rPr>
          <w:rFonts w:ascii="Times New Roman" w:eastAsia="Arial" w:hAnsi="Times New Roman" w:cs="Times New Roman"/>
          <w:sz w:val="24"/>
          <w:szCs w:val="24"/>
          <w:lang w:val="en-IE"/>
        </w:rPr>
      </w:pPr>
      <w:r w:rsidRPr="00C058EE">
        <w:rPr>
          <w:rFonts w:ascii="Times New Roman" w:eastAsia="Arial" w:hAnsi="Times New Roman" w:cs="Times New Roman"/>
          <w:sz w:val="24"/>
          <w:szCs w:val="24"/>
          <w:lang w:val="en-IE"/>
        </w:rPr>
        <w:t xml:space="preserve">Within the framework of </w:t>
      </w:r>
      <w:r w:rsidR="00F259D6" w:rsidRPr="00C058EE">
        <w:rPr>
          <w:rFonts w:ascii="Times New Roman" w:eastAsia="Arial" w:hAnsi="Times New Roman" w:cs="Times New Roman"/>
          <w:sz w:val="24"/>
          <w:szCs w:val="24"/>
          <w:lang w:val="en-IE"/>
        </w:rPr>
        <w:t>MS</w:t>
      </w:r>
      <w:r w:rsidRPr="00C058EE">
        <w:rPr>
          <w:rFonts w:ascii="Times New Roman" w:eastAsia="Arial" w:hAnsi="Times New Roman" w:cs="Times New Roman"/>
          <w:sz w:val="24"/>
          <w:szCs w:val="24"/>
          <w:lang w:val="en-IE"/>
        </w:rPr>
        <w:t xml:space="preserve"> activities, which are prepared annually by </w:t>
      </w:r>
      <w:r w:rsidR="00F259D6" w:rsidRPr="00C058EE">
        <w:rPr>
          <w:rFonts w:ascii="Times New Roman" w:eastAsia="Arial" w:hAnsi="Times New Roman" w:cs="Times New Roman"/>
          <w:sz w:val="24"/>
          <w:szCs w:val="24"/>
          <w:lang w:val="en-IE"/>
        </w:rPr>
        <w:t>MSAs</w:t>
      </w:r>
      <w:r w:rsidRPr="00C058EE">
        <w:rPr>
          <w:rFonts w:ascii="Times New Roman" w:eastAsia="Arial" w:hAnsi="Times New Roman" w:cs="Times New Roman"/>
          <w:sz w:val="24"/>
          <w:szCs w:val="24"/>
          <w:lang w:val="en-IE"/>
        </w:rPr>
        <w:t xml:space="preserve"> and updated in certain cases, information is collected from non-governmental organizations and sector representatives in order to monitor the market trend and increase sectoral participation in the context of the program. With the help of the information obtained, the products that have recently entered the market and the products that need to be evaluated in terms of non-compliance are determined and included in the market surveillance program. In addition, the </w:t>
      </w:r>
      <w:r w:rsidRPr="00C058EE">
        <w:rPr>
          <w:rFonts w:ascii="Times New Roman" w:eastAsia="Arial" w:hAnsi="Times New Roman" w:cs="Times New Roman"/>
          <w:sz w:val="24"/>
          <w:szCs w:val="24"/>
          <w:lang w:val="en-IE"/>
        </w:rPr>
        <w:lastRenderedPageBreak/>
        <w:t xml:space="preserve">market trend is closely followed through the sectoral meetings held regularly by the provincial representatives affiliated to </w:t>
      </w:r>
      <w:r w:rsidR="00850C7F" w:rsidRPr="00C058EE">
        <w:rPr>
          <w:rFonts w:ascii="Times New Roman" w:eastAsia="Arial" w:hAnsi="Times New Roman" w:cs="Times New Roman"/>
          <w:sz w:val="24"/>
          <w:szCs w:val="24"/>
          <w:lang w:val="en-IE"/>
        </w:rPr>
        <w:t>the</w:t>
      </w:r>
      <w:r w:rsidR="0029113B" w:rsidRPr="00C058EE">
        <w:rPr>
          <w:rFonts w:ascii="Times New Roman" w:eastAsia="Arial" w:hAnsi="Times New Roman" w:cs="Times New Roman"/>
          <w:sz w:val="24"/>
          <w:szCs w:val="24"/>
          <w:lang w:val="en-IE"/>
        </w:rPr>
        <w:t xml:space="preserve"> MSAs</w:t>
      </w:r>
      <w:r w:rsidRPr="00C058EE">
        <w:rPr>
          <w:rFonts w:ascii="Times New Roman" w:eastAsia="Arial" w:hAnsi="Times New Roman" w:cs="Times New Roman"/>
          <w:sz w:val="24"/>
          <w:szCs w:val="24"/>
          <w:lang w:val="en-IE"/>
        </w:rPr>
        <w:t>.</w:t>
      </w:r>
    </w:p>
    <w:p w14:paraId="56789D33" w14:textId="77777777" w:rsidR="00290558" w:rsidRPr="00C058EE" w:rsidRDefault="00290558" w:rsidP="00290558">
      <w:pPr>
        <w:spacing w:after="0" w:line="240" w:lineRule="auto"/>
        <w:jc w:val="both"/>
        <w:rPr>
          <w:rFonts w:ascii="Times New Roman" w:eastAsia="Arial" w:hAnsi="Times New Roman" w:cs="Times New Roman"/>
          <w:sz w:val="24"/>
          <w:szCs w:val="24"/>
          <w:lang w:val="en-IE"/>
        </w:rPr>
      </w:pPr>
    </w:p>
    <w:p w14:paraId="6C33A316" w14:textId="77777777" w:rsidR="00290558" w:rsidRPr="00C058EE" w:rsidRDefault="00290558" w:rsidP="00290558">
      <w:pPr>
        <w:pStyle w:val="HTMLncedenBiimlendirilmi"/>
        <w:shd w:val="clear" w:color="auto" w:fill="F8F9FA"/>
        <w:spacing w:after="0"/>
        <w:rPr>
          <w:rFonts w:ascii="Times New Roman" w:hAnsi="Times New Roman" w:cs="Times New Roman"/>
          <w:sz w:val="24"/>
          <w:szCs w:val="24"/>
          <w:lang w:val="en" w:eastAsia="tr-TR"/>
        </w:rPr>
      </w:pPr>
      <w:r w:rsidRPr="00C058EE">
        <w:rPr>
          <w:rFonts w:ascii="Times New Roman" w:hAnsi="Times New Roman" w:cs="Times New Roman"/>
          <w:sz w:val="24"/>
          <w:szCs w:val="24"/>
          <w:lang w:val="en" w:eastAsia="tr-TR"/>
        </w:rPr>
        <w:t xml:space="preserve">In addition, the market is periodically scanned with screening inspections to determine the nonconformity level of certain sectors and products. This monitoring of the market provides data for future inspections. In addition, current news, current events and trending products are closely followed, and inspection activities are directed accordingly. </w:t>
      </w:r>
    </w:p>
    <w:p w14:paraId="140482F9" w14:textId="77777777" w:rsidR="005E1190" w:rsidRDefault="005E1190" w:rsidP="00D0290E">
      <w:pPr>
        <w:spacing w:after="0" w:line="240" w:lineRule="auto"/>
        <w:jc w:val="both"/>
        <w:rPr>
          <w:rFonts w:ascii="Times New Roman" w:hAnsi="Times New Roman" w:cs="Times New Roman"/>
          <w:color w:val="000000" w:themeColor="text1"/>
          <w:sz w:val="24"/>
          <w:szCs w:val="24"/>
        </w:rPr>
      </w:pPr>
    </w:p>
    <w:p w14:paraId="0C21473A" w14:textId="77777777" w:rsidR="002914C6" w:rsidRDefault="00C04922" w:rsidP="00C049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Besides, w</w:t>
      </w:r>
      <w:r w:rsidRPr="00D0290E">
        <w:rPr>
          <w:rFonts w:ascii="Times New Roman" w:hAnsi="Times New Roman" w:cs="Times New Roman"/>
          <w:sz w:val="24"/>
          <w:szCs w:val="24"/>
        </w:rPr>
        <w:t xml:space="preserve">hile planning </w:t>
      </w:r>
      <w:r>
        <w:rPr>
          <w:rFonts w:ascii="Times New Roman" w:hAnsi="Times New Roman" w:cs="Times New Roman"/>
          <w:sz w:val="24"/>
          <w:szCs w:val="24"/>
        </w:rPr>
        <w:t>MS</w:t>
      </w:r>
      <w:r w:rsidRPr="00D0290E">
        <w:rPr>
          <w:rFonts w:ascii="Times New Roman" w:hAnsi="Times New Roman" w:cs="Times New Roman"/>
          <w:sz w:val="24"/>
          <w:szCs w:val="24"/>
        </w:rPr>
        <w:t xml:space="preserve"> activities, the complaints from consumers, information about the prevalence of the products in the market and the seasonal consumer habits are analyzed with the data from RAPEX and previous inspections. In addition, </w:t>
      </w:r>
      <w:r w:rsidR="00784723">
        <w:rPr>
          <w:rFonts w:ascii="Times New Roman" w:hAnsi="Times New Roman" w:cs="Times New Roman"/>
          <w:sz w:val="24"/>
          <w:szCs w:val="24"/>
        </w:rPr>
        <w:t xml:space="preserve">the MSAs </w:t>
      </w:r>
      <w:r w:rsidRPr="00D0290E">
        <w:rPr>
          <w:rFonts w:ascii="Times New Roman" w:hAnsi="Times New Roman" w:cs="Times New Roman"/>
          <w:sz w:val="24"/>
          <w:szCs w:val="24"/>
        </w:rPr>
        <w:t xml:space="preserve">evaluate trend product researches on the internet or in the field, sector and company notifications, sector statistics from chambers, and information from other authorized institutions regarding newly emerging risks. In the inspections </w:t>
      </w:r>
      <w:r w:rsidR="009E255A">
        <w:rPr>
          <w:rFonts w:ascii="Times New Roman" w:hAnsi="Times New Roman" w:cs="Times New Roman"/>
          <w:sz w:val="24"/>
          <w:szCs w:val="24"/>
        </w:rPr>
        <w:t>the MSAs have g</w:t>
      </w:r>
      <w:r w:rsidRPr="00D0290E">
        <w:rPr>
          <w:rFonts w:ascii="Times New Roman" w:hAnsi="Times New Roman" w:cs="Times New Roman"/>
          <w:sz w:val="24"/>
          <w:szCs w:val="24"/>
        </w:rPr>
        <w:t xml:space="preserve">iven priority to the products whose online sales have increased rapidly during the pandemic period and to the product groups with increased prevalence of use specific to this period. </w:t>
      </w:r>
    </w:p>
    <w:p w14:paraId="73B63B75" w14:textId="77777777" w:rsidR="002914C6" w:rsidRDefault="002914C6" w:rsidP="00C04922">
      <w:pPr>
        <w:spacing w:after="0" w:line="240" w:lineRule="auto"/>
        <w:jc w:val="both"/>
        <w:rPr>
          <w:rFonts w:ascii="Times New Roman" w:hAnsi="Times New Roman" w:cs="Times New Roman"/>
          <w:sz w:val="24"/>
          <w:szCs w:val="24"/>
        </w:rPr>
      </w:pPr>
    </w:p>
    <w:p w14:paraId="3113EAF8" w14:textId="77777777" w:rsidR="005E1190" w:rsidRDefault="00375481" w:rsidP="00D0290E">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As it is mentioned before, t</w:t>
      </w:r>
      <w:r w:rsidR="00C04922" w:rsidRPr="00D0290E">
        <w:rPr>
          <w:rFonts w:ascii="Times New Roman" w:hAnsi="Times New Roman" w:cs="Times New Roman"/>
          <w:sz w:val="24"/>
          <w:szCs w:val="24"/>
        </w:rPr>
        <w:t xml:space="preserve">here is </w:t>
      </w:r>
      <w:r>
        <w:rPr>
          <w:rFonts w:ascii="Times New Roman" w:hAnsi="Times New Roman" w:cs="Times New Roman"/>
          <w:sz w:val="24"/>
          <w:szCs w:val="24"/>
        </w:rPr>
        <w:t xml:space="preserve">a </w:t>
      </w:r>
      <w:r w:rsidR="00C04922" w:rsidRPr="00D0290E">
        <w:rPr>
          <w:rFonts w:ascii="Times New Roman" w:hAnsi="Times New Roman" w:cs="Times New Roman"/>
          <w:sz w:val="24"/>
          <w:szCs w:val="24"/>
        </w:rPr>
        <w:t xml:space="preserve">coordination </w:t>
      </w:r>
      <w:r>
        <w:rPr>
          <w:rFonts w:ascii="Times New Roman" w:hAnsi="Times New Roman" w:cs="Times New Roman"/>
          <w:sz w:val="24"/>
          <w:szCs w:val="24"/>
        </w:rPr>
        <w:t xml:space="preserve">mechanism </w:t>
      </w:r>
      <w:r w:rsidR="00C04922" w:rsidRPr="00D0290E">
        <w:rPr>
          <w:rFonts w:ascii="Times New Roman" w:hAnsi="Times New Roman" w:cs="Times New Roman"/>
          <w:sz w:val="24"/>
          <w:szCs w:val="24"/>
        </w:rPr>
        <w:t xml:space="preserve">between the </w:t>
      </w:r>
      <w:r>
        <w:rPr>
          <w:rFonts w:ascii="Times New Roman" w:hAnsi="Times New Roman" w:cs="Times New Roman"/>
          <w:sz w:val="24"/>
          <w:szCs w:val="24"/>
        </w:rPr>
        <w:t xml:space="preserve">MS activities and import controls. </w:t>
      </w:r>
      <w:r w:rsidR="00C04922" w:rsidRPr="00D0290E">
        <w:rPr>
          <w:rFonts w:ascii="Times New Roman" w:hAnsi="Times New Roman" w:cs="Times New Roman"/>
          <w:sz w:val="24"/>
          <w:szCs w:val="24"/>
        </w:rPr>
        <w:t>Possible risks identified a</w:t>
      </w:r>
      <w:r w:rsidR="002F08B2">
        <w:rPr>
          <w:rFonts w:ascii="Times New Roman" w:hAnsi="Times New Roman" w:cs="Times New Roman"/>
          <w:sz w:val="24"/>
          <w:szCs w:val="24"/>
        </w:rPr>
        <w:t>t import stage</w:t>
      </w:r>
      <w:r w:rsidR="00C04922" w:rsidRPr="00D0290E">
        <w:rPr>
          <w:rFonts w:ascii="Times New Roman" w:hAnsi="Times New Roman" w:cs="Times New Roman"/>
          <w:sz w:val="24"/>
          <w:szCs w:val="24"/>
        </w:rPr>
        <w:t xml:space="preserve"> are immediately inspected in the domestic market</w:t>
      </w:r>
      <w:r w:rsidR="005C5006">
        <w:rPr>
          <w:rFonts w:ascii="Times New Roman" w:hAnsi="Times New Roman" w:cs="Times New Roman"/>
          <w:sz w:val="24"/>
          <w:szCs w:val="24"/>
        </w:rPr>
        <w:t xml:space="preserve"> too</w:t>
      </w:r>
      <w:r w:rsidR="00C04922" w:rsidRPr="00D0290E">
        <w:rPr>
          <w:rFonts w:ascii="Times New Roman" w:hAnsi="Times New Roman" w:cs="Times New Roman"/>
          <w:sz w:val="24"/>
          <w:szCs w:val="24"/>
        </w:rPr>
        <w:t>.</w:t>
      </w:r>
    </w:p>
    <w:p w14:paraId="642A027C" w14:textId="77777777" w:rsidR="005C5006" w:rsidRDefault="005C5006" w:rsidP="00D0290E">
      <w:pPr>
        <w:spacing w:after="0" w:line="240" w:lineRule="auto"/>
        <w:jc w:val="both"/>
        <w:rPr>
          <w:rFonts w:ascii="Times New Roman" w:hAnsi="Times New Roman" w:cs="Times New Roman"/>
          <w:color w:val="000000" w:themeColor="text1"/>
          <w:sz w:val="24"/>
          <w:szCs w:val="24"/>
        </w:rPr>
      </w:pPr>
    </w:p>
    <w:p w14:paraId="3AAE3972" w14:textId="77777777" w:rsidR="00851807" w:rsidRPr="003E60D9" w:rsidRDefault="003E60D9" w:rsidP="003E60D9">
      <w:pPr>
        <w:pStyle w:val="Balk3"/>
        <w:rPr>
          <w:rFonts w:ascii="Times New Roman" w:hAnsi="Times New Roman" w:cs="Times New Roman"/>
          <w:sz w:val="24"/>
        </w:rPr>
      </w:pPr>
      <w:bookmarkStart w:id="15" w:name="_Toc108172108"/>
      <w:r w:rsidRPr="003E60D9">
        <w:rPr>
          <w:rFonts w:ascii="Times New Roman" w:hAnsi="Times New Roman" w:cs="Times New Roman"/>
          <w:sz w:val="24"/>
        </w:rPr>
        <w:t xml:space="preserve">2.1.1 </w:t>
      </w:r>
      <w:r w:rsidR="005C4FC3" w:rsidRPr="003E60D9">
        <w:rPr>
          <w:rFonts w:ascii="Times New Roman" w:hAnsi="Times New Roman" w:cs="Times New Roman"/>
          <w:sz w:val="24"/>
        </w:rPr>
        <w:t>The Green Deal</w:t>
      </w:r>
      <w:bookmarkEnd w:id="15"/>
    </w:p>
    <w:p w14:paraId="48DEA18E" w14:textId="77777777" w:rsidR="005C4FC3" w:rsidRDefault="005C4FC3" w:rsidP="00D0290E">
      <w:pPr>
        <w:spacing w:after="0" w:line="240" w:lineRule="auto"/>
        <w:jc w:val="both"/>
        <w:rPr>
          <w:rFonts w:ascii="Times New Roman" w:hAnsi="Times New Roman" w:cs="Times New Roman"/>
          <w:color w:val="000000" w:themeColor="text1"/>
          <w:sz w:val="24"/>
          <w:szCs w:val="24"/>
        </w:rPr>
      </w:pPr>
    </w:p>
    <w:p w14:paraId="1FE8A7F1" w14:textId="77777777" w:rsidR="00873A6D" w:rsidRPr="00C058EE" w:rsidRDefault="00DB3470" w:rsidP="00D0290E">
      <w:pPr>
        <w:spacing w:after="0" w:line="240" w:lineRule="auto"/>
        <w:jc w:val="both"/>
        <w:rPr>
          <w:rFonts w:ascii="Times New Roman" w:hAnsi="Times New Roman" w:cs="Times New Roman"/>
          <w:color w:val="000000" w:themeColor="text1"/>
          <w:sz w:val="24"/>
          <w:szCs w:val="24"/>
        </w:rPr>
      </w:pPr>
      <w:r w:rsidRPr="00C058EE">
        <w:rPr>
          <w:rFonts w:ascii="Times New Roman" w:hAnsi="Times New Roman" w:cs="Times New Roman"/>
          <w:color w:val="000000" w:themeColor="text1"/>
          <w:sz w:val="24"/>
          <w:szCs w:val="24"/>
        </w:rPr>
        <w:t>The Green Deal</w:t>
      </w:r>
      <w:r w:rsidR="0006044A" w:rsidRPr="00C058EE">
        <w:rPr>
          <w:rFonts w:ascii="Times New Roman" w:hAnsi="Times New Roman" w:cs="Times New Roman"/>
          <w:color w:val="000000" w:themeColor="text1"/>
          <w:sz w:val="24"/>
          <w:szCs w:val="24"/>
        </w:rPr>
        <w:t>,</w:t>
      </w:r>
      <w:r w:rsidRPr="00C058EE">
        <w:rPr>
          <w:rFonts w:ascii="Times New Roman" w:hAnsi="Times New Roman" w:cs="Times New Roman"/>
          <w:color w:val="000000" w:themeColor="text1"/>
          <w:sz w:val="24"/>
          <w:szCs w:val="24"/>
        </w:rPr>
        <w:t xml:space="preserve"> </w:t>
      </w:r>
      <w:r w:rsidR="009C5746" w:rsidRPr="00C058EE">
        <w:rPr>
          <w:rFonts w:ascii="Times New Roman" w:hAnsi="Times New Roman" w:cs="Times New Roman"/>
          <w:color w:val="000000" w:themeColor="text1"/>
          <w:sz w:val="24"/>
          <w:szCs w:val="24"/>
        </w:rPr>
        <w:t xml:space="preserve">which was </w:t>
      </w:r>
      <w:r w:rsidR="00C54747" w:rsidRPr="00C058EE">
        <w:rPr>
          <w:rFonts w:ascii="Times New Roman" w:hAnsi="Times New Roman" w:cs="Times New Roman"/>
          <w:color w:val="000000" w:themeColor="text1"/>
          <w:sz w:val="24"/>
          <w:szCs w:val="24"/>
        </w:rPr>
        <w:t xml:space="preserve">declaired on December 11, 2019 </w:t>
      </w:r>
      <w:r w:rsidR="0006044A" w:rsidRPr="00C058EE">
        <w:rPr>
          <w:rFonts w:ascii="Times New Roman" w:hAnsi="Times New Roman" w:cs="Times New Roman"/>
          <w:color w:val="000000" w:themeColor="text1"/>
          <w:sz w:val="24"/>
          <w:szCs w:val="24"/>
        </w:rPr>
        <w:t>as</w:t>
      </w:r>
      <w:r w:rsidR="000F4770" w:rsidRPr="00C058EE">
        <w:rPr>
          <w:rFonts w:ascii="Times New Roman" w:hAnsi="Times New Roman" w:cs="Times New Roman"/>
          <w:color w:val="000000" w:themeColor="text1"/>
          <w:sz w:val="24"/>
          <w:szCs w:val="24"/>
        </w:rPr>
        <w:t xml:space="preserve"> not only a climate politics but also </w:t>
      </w:r>
      <w:r w:rsidR="00542D14" w:rsidRPr="00C058EE">
        <w:rPr>
          <w:rFonts w:ascii="Times New Roman" w:hAnsi="Times New Roman" w:cs="Times New Roman"/>
          <w:color w:val="000000" w:themeColor="text1"/>
          <w:sz w:val="24"/>
          <w:szCs w:val="24"/>
        </w:rPr>
        <w:t>a economic transformation program</w:t>
      </w:r>
      <w:r w:rsidR="0006044A" w:rsidRPr="00C058EE">
        <w:rPr>
          <w:rFonts w:ascii="Times New Roman" w:hAnsi="Times New Roman" w:cs="Times New Roman"/>
          <w:color w:val="000000" w:themeColor="text1"/>
          <w:sz w:val="24"/>
          <w:szCs w:val="24"/>
        </w:rPr>
        <w:t xml:space="preserve">, brings very important changes in terms of </w:t>
      </w:r>
      <w:r w:rsidR="00594BC4" w:rsidRPr="00C058EE">
        <w:rPr>
          <w:rFonts w:ascii="Times New Roman" w:hAnsi="Times New Roman" w:cs="Times New Roman"/>
          <w:color w:val="000000" w:themeColor="text1"/>
          <w:sz w:val="24"/>
          <w:szCs w:val="24"/>
        </w:rPr>
        <w:t xml:space="preserve">EU technical legislation. </w:t>
      </w:r>
      <w:r w:rsidR="002D299B" w:rsidRPr="00C058EE">
        <w:rPr>
          <w:rFonts w:ascii="Times New Roman" w:hAnsi="Times New Roman" w:cs="Times New Roman"/>
          <w:color w:val="000000" w:themeColor="text1"/>
          <w:sz w:val="24"/>
          <w:szCs w:val="24"/>
        </w:rPr>
        <w:t xml:space="preserve">Türkiye, who </w:t>
      </w:r>
      <w:r w:rsidR="005A6100" w:rsidRPr="00C058EE">
        <w:rPr>
          <w:rFonts w:ascii="Times New Roman" w:hAnsi="Times New Roman" w:cs="Times New Roman"/>
          <w:color w:val="000000" w:themeColor="text1"/>
          <w:sz w:val="24"/>
          <w:szCs w:val="24"/>
        </w:rPr>
        <w:t xml:space="preserve">has commitment fort he alignment of EU </w:t>
      </w:r>
      <w:r w:rsidR="00B966F0" w:rsidRPr="00C058EE">
        <w:rPr>
          <w:rFonts w:ascii="Times New Roman" w:hAnsi="Times New Roman" w:cs="Times New Roman"/>
          <w:color w:val="000000" w:themeColor="text1"/>
          <w:sz w:val="24"/>
          <w:szCs w:val="24"/>
        </w:rPr>
        <w:t>technical legislation, hast o follw the workings in this new area and</w:t>
      </w:r>
      <w:r w:rsidR="007A067F" w:rsidRPr="00C058EE">
        <w:rPr>
          <w:rFonts w:ascii="Times New Roman" w:hAnsi="Times New Roman" w:cs="Times New Roman"/>
          <w:color w:val="000000" w:themeColor="text1"/>
          <w:sz w:val="24"/>
          <w:szCs w:val="24"/>
        </w:rPr>
        <w:t xml:space="preserve"> the MSAs have to adopt their MS activi</w:t>
      </w:r>
      <w:r w:rsidR="00C906D9" w:rsidRPr="00C058EE">
        <w:rPr>
          <w:rFonts w:ascii="Times New Roman" w:hAnsi="Times New Roman" w:cs="Times New Roman"/>
          <w:color w:val="000000" w:themeColor="text1"/>
          <w:sz w:val="24"/>
          <w:szCs w:val="24"/>
        </w:rPr>
        <w:t xml:space="preserve">ties to these new legislations as well as </w:t>
      </w:r>
      <w:r w:rsidR="00FE0B87" w:rsidRPr="00C058EE">
        <w:rPr>
          <w:rFonts w:ascii="Times New Roman" w:hAnsi="Times New Roman" w:cs="Times New Roman"/>
          <w:color w:val="000000" w:themeColor="text1"/>
          <w:sz w:val="24"/>
          <w:szCs w:val="24"/>
        </w:rPr>
        <w:t>to review their MS politics, strategy and activities</w:t>
      </w:r>
      <w:r w:rsidR="0044325E" w:rsidRPr="00C058EE">
        <w:rPr>
          <w:rFonts w:ascii="Times New Roman" w:hAnsi="Times New Roman" w:cs="Times New Roman"/>
          <w:color w:val="000000" w:themeColor="text1"/>
          <w:sz w:val="24"/>
          <w:szCs w:val="24"/>
        </w:rPr>
        <w:t xml:space="preserve"> in this context.</w:t>
      </w:r>
    </w:p>
    <w:p w14:paraId="3B7F9CD9" w14:textId="77777777" w:rsidR="00873A6D" w:rsidRDefault="00873A6D" w:rsidP="00D0290E">
      <w:pPr>
        <w:spacing w:after="0" w:line="240" w:lineRule="auto"/>
        <w:jc w:val="both"/>
        <w:rPr>
          <w:rFonts w:ascii="Times New Roman" w:hAnsi="Times New Roman" w:cs="Times New Roman"/>
          <w:color w:val="000000" w:themeColor="text1"/>
          <w:sz w:val="24"/>
          <w:szCs w:val="24"/>
          <w:highlight w:val="cyan"/>
        </w:rPr>
      </w:pPr>
    </w:p>
    <w:p w14:paraId="29B0F192" w14:textId="77777777" w:rsidR="005C4FC3" w:rsidRPr="003E60D9" w:rsidRDefault="003E60D9" w:rsidP="003E60D9">
      <w:pPr>
        <w:pStyle w:val="Balk3"/>
        <w:rPr>
          <w:rFonts w:ascii="Times New Roman" w:hAnsi="Times New Roman" w:cs="Times New Roman"/>
          <w:sz w:val="24"/>
        </w:rPr>
      </w:pPr>
      <w:bookmarkStart w:id="16" w:name="_Toc108172109"/>
      <w:r w:rsidRPr="003E60D9">
        <w:rPr>
          <w:rFonts w:ascii="Times New Roman" w:hAnsi="Times New Roman" w:cs="Times New Roman"/>
          <w:sz w:val="24"/>
        </w:rPr>
        <w:t xml:space="preserve">2.1.2 </w:t>
      </w:r>
      <w:r w:rsidR="005C4FC3" w:rsidRPr="003E60D9">
        <w:rPr>
          <w:rFonts w:ascii="Times New Roman" w:hAnsi="Times New Roman" w:cs="Times New Roman"/>
          <w:sz w:val="24"/>
        </w:rPr>
        <w:t>Digital products</w:t>
      </w:r>
      <w:bookmarkEnd w:id="16"/>
    </w:p>
    <w:p w14:paraId="0430457C" w14:textId="77777777" w:rsidR="005C4FC3" w:rsidRPr="00D0290E" w:rsidRDefault="005C4FC3" w:rsidP="00D0290E">
      <w:pPr>
        <w:spacing w:after="0" w:line="240" w:lineRule="auto"/>
        <w:jc w:val="both"/>
        <w:rPr>
          <w:rFonts w:ascii="Times New Roman" w:hAnsi="Times New Roman" w:cs="Times New Roman"/>
          <w:color w:val="000000" w:themeColor="text1"/>
          <w:sz w:val="24"/>
          <w:szCs w:val="24"/>
          <w:highlight w:val="cyan"/>
        </w:rPr>
      </w:pPr>
    </w:p>
    <w:p w14:paraId="4AE6588C" w14:textId="77777777" w:rsidR="00C9225C" w:rsidRDefault="00C9225C" w:rsidP="00D0290E">
      <w:pPr>
        <w:spacing w:after="0" w:line="240" w:lineRule="auto"/>
        <w:jc w:val="both"/>
        <w:rPr>
          <w:rFonts w:ascii="Times New Roman" w:hAnsi="Times New Roman" w:cs="Times New Roman"/>
          <w:color w:val="000000" w:themeColor="text1"/>
          <w:sz w:val="24"/>
          <w:szCs w:val="24"/>
        </w:rPr>
      </w:pPr>
      <w:r w:rsidRPr="00C9225C">
        <w:rPr>
          <w:rFonts w:ascii="Times New Roman" w:hAnsi="Times New Roman" w:cs="Times New Roman"/>
          <w:color w:val="000000" w:themeColor="text1"/>
          <w:sz w:val="24"/>
          <w:szCs w:val="24"/>
        </w:rPr>
        <w:t xml:space="preserve">Likewise, the evaluation </w:t>
      </w:r>
      <w:r w:rsidR="005C4FC3">
        <w:rPr>
          <w:rFonts w:ascii="Times New Roman" w:hAnsi="Times New Roman" w:cs="Times New Roman"/>
          <w:color w:val="000000" w:themeColor="text1"/>
          <w:sz w:val="24"/>
          <w:szCs w:val="24"/>
        </w:rPr>
        <w:pgNum/>
      </w:r>
      <w:r w:rsidR="005C4FC3">
        <w:rPr>
          <w:rFonts w:ascii="Times New Roman" w:hAnsi="Times New Roman" w:cs="Times New Roman"/>
          <w:color w:val="000000" w:themeColor="text1"/>
          <w:sz w:val="24"/>
          <w:szCs w:val="24"/>
        </w:rPr>
        <w:t>ft he</w:t>
      </w:r>
      <w:r>
        <w:rPr>
          <w:rFonts w:ascii="Times New Roman" w:hAnsi="Times New Roman" w:cs="Times New Roman"/>
          <w:color w:val="000000" w:themeColor="text1"/>
          <w:sz w:val="24"/>
          <w:szCs w:val="24"/>
        </w:rPr>
        <w:t xml:space="preserve"> digital </w:t>
      </w:r>
      <w:r w:rsidRPr="00C9225C">
        <w:rPr>
          <w:rFonts w:ascii="Times New Roman" w:hAnsi="Times New Roman" w:cs="Times New Roman"/>
          <w:color w:val="000000" w:themeColor="text1"/>
          <w:sz w:val="24"/>
          <w:szCs w:val="24"/>
        </w:rPr>
        <w:t xml:space="preserve">products and </w:t>
      </w:r>
      <w:r w:rsidR="004E0D0F">
        <w:rPr>
          <w:rFonts w:ascii="Times New Roman" w:hAnsi="Times New Roman" w:cs="Times New Roman"/>
          <w:color w:val="000000" w:themeColor="text1"/>
          <w:sz w:val="24"/>
          <w:szCs w:val="24"/>
        </w:rPr>
        <w:t xml:space="preserve">the </w:t>
      </w:r>
      <w:r w:rsidRPr="00C9225C">
        <w:rPr>
          <w:rFonts w:ascii="Times New Roman" w:hAnsi="Times New Roman" w:cs="Times New Roman"/>
          <w:color w:val="000000" w:themeColor="text1"/>
          <w:sz w:val="24"/>
          <w:szCs w:val="24"/>
        </w:rPr>
        <w:t xml:space="preserve">products with digital content in terms of product safety and </w:t>
      </w:r>
      <w:r w:rsidR="004E0D0F">
        <w:rPr>
          <w:rFonts w:ascii="Times New Roman" w:hAnsi="Times New Roman" w:cs="Times New Roman"/>
          <w:color w:val="000000" w:themeColor="text1"/>
          <w:sz w:val="24"/>
          <w:szCs w:val="24"/>
        </w:rPr>
        <w:t>MS,</w:t>
      </w:r>
      <w:r w:rsidRPr="00C9225C">
        <w:rPr>
          <w:rFonts w:ascii="Times New Roman" w:hAnsi="Times New Roman" w:cs="Times New Roman"/>
          <w:color w:val="000000" w:themeColor="text1"/>
          <w:sz w:val="24"/>
          <w:szCs w:val="24"/>
        </w:rPr>
        <w:t xml:space="preserve"> is among the important questions </w:t>
      </w:r>
      <w:r w:rsidR="005C4FC3">
        <w:rPr>
          <w:rFonts w:ascii="Times New Roman" w:hAnsi="Times New Roman" w:cs="Times New Roman"/>
          <w:color w:val="000000" w:themeColor="text1"/>
          <w:sz w:val="24"/>
          <w:szCs w:val="24"/>
        </w:rPr>
        <w:pgNum/>
      </w:r>
      <w:r w:rsidR="005C4FC3">
        <w:rPr>
          <w:rFonts w:ascii="Times New Roman" w:hAnsi="Times New Roman" w:cs="Times New Roman"/>
          <w:color w:val="000000" w:themeColor="text1"/>
          <w:sz w:val="24"/>
          <w:szCs w:val="24"/>
        </w:rPr>
        <w:t>ft he</w:t>
      </w:r>
      <w:r w:rsidRPr="00C9225C">
        <w:rPr>
          <w:rFonts w:ascii="Times New Roman" w:hAnsi="Times New Roman" w:cs="Times New Roman"/>
          <w:color w:val="000000" w:themeColor="text1"/>
          <w:sz w:val="24"/>
          <w:szCs w:val="24"/>
        </w:rPr>
        <w:t xml:space="preserve"> digital era in </w:t>
      </w:r>
      <w:r w:rsidR="00333D74">
        <w:rPr>
          <w:rFonts w:ascii="Times New Roman" w:hAnsi="Times New Roman" w:cs="Times New Roman"/>
          <w:color w:val="000000" w:themeColor="text1"/>
          <w:sz w:val="24"/>
          <w:szCs w:val="24"/>
        </w:rPr>
        <w:t xml:space="preserve">the context of </w:t>
      </w:r>
      <w:r w:rsidRPr="00C9225C">
        <w:rPr>
          <w:rFonts w:ascii="Times New Roman" w:hAnsi="Times New Roman" w:cs="Times New Roman"/>
          <w:color w:val="000000" w:themeColor="text1"/>
          <w:sz w:val="24"/>
          <w:szCs w:val="24"/>
        </w:rPr>
        <w:t>how software or similar digital elements in the product concept we are accustomed to extend the concept of manufacturer</w:t>
      </w:r>
      <w:r w:rsidR="00645E78">
        <w:rPr>
          <w:rFonts w:ascii="Times New Roman" w:hAnsi="Times New Roman" w:cs="Times New Roman"/>
          <w:color w:val="000000" w:themeColor="text1"/>
          <w:sz w:val="24"/>
          <w:szCs w:val="24"/>
        </w:rPr>
        <w:t>s‘</w:t>
      </w:r>
      <w:r w:rsidRPr="00C9225C">
        <w:rPr>
          <w:rFonts w:ascii="Times New Roman" w:hAnsi="Times New Roman" w:cs="Times New Roman"/>
          <w:color w:val="000000" w:themeColor="text1"/>
          <w:sz w:val="24"/>
          <w:szCs w:val="24"/>
        </w:rPr>
        <w:t xml:space="preserve"> responsibility. It is important that </w:t>
      </w:r>
      <w:r w:rsidR="00645E78">
        <w:rPr>
          <w:rFonts w:ascii="Times New Roman" w:hAnsi="Times New Roman" w:cs="Times New Roman"/>
          <w:color w:val="000000" w:themeColor="text1"/>
          <w:sz w:val="24"/>
          <w:szCs w:val="24"/>
        </w:rPr>
        <w:t>the</w:t>
      </w:r>
      <w:r w:rsidRPr="00C9225C">
        <w:rPr>
          <w:rFonts w:ascii="Times New Roman" w:hAnsi="Times New Roman" w:cs="Times New Roman"/>
          <w:color w:val="000000" w:themeColor="text1"/>
          <w:sz w:val="24"/>
          <w:szCs w:val="24"/>
        </w:rPr>
        <w:t xml:space="preserve"> </w:t>
      </w:r>
      <w:r w:rsidR="00645E78">
        <w:rPr>
          <w:rFonts w:ascii="Times New Roman" w:hAnsi="Times New Roman" w:cs="Times New Roman"/>
          <w:color w:val="000000" w:themeColor="text1"/>
          <w:sz w:val="24"/>
          <w:szCs w:val="24"/>
        </w:rPr>
        <w:t>MSAs</w:t>
      </w:r>
      <w:r w:rsidRPr="00C9225C">
        <w:rPr>
          <w:rFonts w:ascii="Times New Roman" w:hAnsi="Times New Roman" w:cs="Times New Roman"/>
          <w:color w:val="000000" w:themeColor="text1"/>
          <w:sz w:val="24"/>
          <w:szCs w:val="24"/>
        </w:rPr>
        <w:t xml:space="preserve"> carry out studies in this field in the near term.    </w:t>
      </w:r>
    </w:p>
    <w:p w14:paraId="01DFDD09" w14:textId="77777777" w:rsidR="009C7F57" w:rsidRDefault="009C7F57" w:rsidP="00D0290E">
      <w:pPr>
        <w:spacing w:after="0" w:line="240" w:lineRule="auto"/>
        <w:jc w:val="both"/>
        <w:rPr>
          <w:rFonts w:ascii="Times New Roman" w:hAnsi="Times New Roman" w:cs="Times New Roman"/>
          <w:color w:val="000000" w:themeColor="text1"/>
          <w:sz w:val="24"/>
          <w:szCs w:val="24"/>
        </w:rPr>
      </w:pPr>
    </w:p>
    <w:p w14:paraId="042F6483" w14:textId="77777777" w:rsidR="005C4FC3" w:rsidRPr="003E60D9" w:rsidRDefault="003E60D9" w:rsidP="003E60D9">
      <w:pPr>
        <w:pStyle w:val="Balk3"/>
        <w:rPr>
          <w:rFonts w:ascii="Times New Roman" w:hAnsi="Times New Roman" w:cs="Times New Roman"/>
          <w:sz w:val="24"/>
        </w:rPr>
      </w:pPr>
      <w:bookmarkStart w:id="17" w:name="_Toc108172110"/>
      <w:r w:rsidRPr="003E60D9">
        <w:rPr>
          <w:rFonts w:ascii="Times New Roman" w:hAnsi="Times New Roman" w:cs="Times New Roman"/>
          <w:sz w:val="24"/>
        </w:rPr>
        <w:t xml:space="preserve">2.1.3 </w:t>
      </w:r>
      <w:r w:rsidR="005C4FC3" w:rsidRPr="003E60D9">
        <w:rPr>
          <w:rFonts w:ascii="Times New Roman" w:hAnsi="Times New Roman" w:cs="Times New Roman"/>
          <w:sz w:val="24"/>
        </w:rPr>
        <w:t>Online sales</w:t>
      </w:r>
      <w:bookmarkEnd w:id="17"/>
    </w:p>
    <w:p w14:paraId="292F9896" w14:textId="77777777" w:rsidR="005C4FC3" w:rsidRPr="00C058EE" w:rsidRDefault="005C4FC3" w:rsidP="00C058EE">
      <w:pPr>
        <w:pStyle w:val="ListeParagraf"/>
        <w:spacing w:after="0" w:line="240" w:lineRule="auto"/>
        <w:jc w:val="both"/>
        <w:rPr>
          <w:rFonts w:ascii="Times New Roman" w:hAnsi="Times New Roman" w:cs="Times New Roman"/>
          <w:color w:val="000000" w:themeColor="text1"/>
          <w:sz w:val="24"/>
          <w:szCs w:val="24"/>
        </w:rPr>
      </w:pPr>
    </w:p>
    <w:p w14:paraId="21FD764C" w14:textId="77777777" w:rsidR="009C7F57" w:rsidRDefault="009C7F57" w:rsidP="00D0290E">
      <w:pPr>
        <w:spacing w:after="0" w:line="240" w:lineRule="auto"/>
        <w:jc w:val="both"/>
        <w:rPr>
          <w:rFonts w:ascii="Times New Roman" w:hAnsi="Times New Roman" w:cs="Times New Roman"/>
          <w:color w:val="000000" w:themeColor="text1"/>
          <w:sz w:val="24"/>
          <w:szCs w:val="24"/>
          <w:highlight w:val="cyan"/>
        </w:rPr>
      </w:pPr>
      <w:r w:rsidRPr="009C7F57">
        <w:rPr>
          <w:rFonts w:ascii="Times New Roman" w:hAnsi="Times New Roman" w:cs="Times New Roman"/>
          <w:color w:val="000000" w:themeColor="text1"/>
          <w:sz w:val="24"/>
          <w:szCs w:val="24"/>
        </w:rPr>
        <w:t xml:space="preserve">Another area that should be given importance and priority is </w:t>
      </w:r>
      <w:r w:rsidR="002B35AD">
        <w:rPr>
          <w:rFonts w:ascii="Times New Roman" w:hAnsi="Times New Roman" w:cs="Times New Roman"/>
          <w:color w:val="000000" w:themeColor="text1"/>
          <w:sz w:val="24"/>
          <w:szCs w:val="24"/>
        </w:rPr>
        <w:t>online</w:t>
      </w:r>
      <w:r w:rsidRPr="009C7F57">
        <w:rPr>
          <w:rFonts w:ascii="Times New Roman" w:hAnsi="Times New Roman" w:cs="Times New Roman"/>
          <w:color w:val="000000" w:themeColor="text1"/>
          <w:sz w:val="24"/>
          <w:szCs w:val="24"/>
        </w:rPr>
        <w:t xml:space="preserve"> sales. M</w:t>
      </w:r>
      <w:r w:rsidR="002B35AD">
        <w:rPr>
          <w:rFonts w:ascii="Times New Roman" w:hAnsi="Times New Roman" w:cs="Times New Roman"/>
          <w:color w:val="000000" w:themeColor="text1"/>
          <w:sz w:val="24"/>
          <w:szCs w:val="24"/>
        </w:rPr>
        <w:t>S activities</w:t>
      </w:r>
      <w:r w:rsidRPr="009C7F57">
        <w:rPr>
          <w:rFonts w:ascii="Times New Roman" w:hAnsi="Times New Roman" w:cs="Times New Roman"/>
          <w:color w:val="000000" w:themeColor="text1"/>
          <w:sz w:val="24"/>
          <w:szCs w:val="24"/>
        </w:rPr>
        <w:t xml:space="preserve"> </w:t>
      </w:r>
      <w:r w:rsidR="002B35AD">
        <w:rPr>
          <w:rFonts w:ascii="Times New Roman" w:hAnsi="Times New Roman" w:cs="Times New Roman"/>
          <w:color w:val="000000" w:themeColor="text1"/>
          <w:sz w:val="24"/>
          <w:szCs w:val="24"/>
        </w:rPr>
        <w:t xml:space="preserve">of the </w:t>
      </w:r>
      <w:r w:rsidRPr="009C7F57">
        <w:rPr>
          <w:rFonts w:ascii="Times New Roman" w:hAnsi="Times New Roman" w:cs="Times New Roman"/>
          <w:color w:val="000000" w:themeColor="text1"/>
          <w:sz w:val="24"/>
          <w:szCs w:val="24"/>
        </w:rPr>
        <w:t xml:space="preserve">products subject to electronic trade is among the issues that the </w:t>
      </w:r>
      <w:r w:rsidR="002E06A0">
        <w:rPr>
          <w:rFonts w:ascii="Times New Roman" w:hAnsi="Times New Roman" w:cs="Times New Roman"/>
          <w:color w:val="000000" w:themeColor="text1"/>
          <w:sz w:val="24"/>
          <w:szCs w:val="24"/>
        </w:rPr>
        <w:t>competent autho</w:t>
      </w:r>
      <w:r w:rsidRPr="009C7F57">
        <w:rPr>
          <w:rFonts w:ascii="Times New Roman" w:hAnsi="Times New Roman" w:cs="Times New Roman"/>
          <w:color w:val="000000" w:themeColor="text1"/>
          <w:sz w:val="24"/>
          <w:szCs w:val="24"/>
        </w:rPr>
        <w:t xml:space="preserve">rities </w:t>
      </w:r>
      <w:r w:rsidR="00F51432">
        <w:rPr>
          <w:rFonts w:ascii="Times New Roman" w:hAnsi="Times New Roman" w:cs="Times New Roman"/>
          <w:color w:val="000000" w:themeColor="text1"/>
          <w:sz w:val="24"/>
          <w:szCs w:val="24"/>
        </w:rPr>
        <w:t xml:space="preserve">have been working on recently, </w:t>
      </w:r>
      <w:r w:rsidRPr="009C7F57">
        <w:rPr>
          <w:rFonts w:ascii="Times New Roman" w:hAnsi="Times New Roman" w:cs="Times New Roman"/>
          <w:color w:val="000000" w:themeColor="text1"/>
          <w:sz w:val="24"/>
          <w:szCs w:val="24"/>
        </w:rPr>
        <w:t>all over the world, especially the EU.</w:t>
      </w:r>
      <w:r w:rsidR="00182ED2">
        <w:rPr>
          <w:rFonts w:ascii="Times New Roman" w:hAnsi="Times New Roman" w:cs="Times New Roman"/>
          <w:color w:val="000000" w:themeColor="text1"/>
          <w:sz w:val="24"/>
          <w:szCs w:val="24"/>
        </w:rPr>
        <w:t xml:space="preserve"> </w:t>
      </w:r>
      <w:r w:rsidR="00182ED2" w:rsidRPr="00182ED2">
        <w:rPr>
          <w:rFonts w:ascii="Times New Roman" w:hAnsi="Times New Roman" w:cs="Times New Roman"/>
          <w:color w:val="000000" w:themeColor="text1"/>
          <w:sz w:val="24"/>
          <w:szCs w:val="24"/>
        </w:rPr>
        <w:t xml:space="preserve">When the studies in this field are examined, it is seen that issues such as how to carry out sampling, how to store the buyer identity in </w:t>
      </w:r>
      <w:r w:rsidR="00E2177F">
        <w:rPr>
          <w:rFonts w:ascii="Times New Roman" w:hAnsi="Times New Roman" w:cs="Times New Roman"/>
          <w:color w:val="000000" w:themeColor="text1"/>
          <w:sz w:val="24"/>
          <w:szCs w:val="24"/>
        </w:rPr>
        <w:t>mystery shopping</w:t>
      </w:r>
      <w:r w:rsidR="00182ED2" w:rsidRPr="00182ED2">
        <w:rPr>
          <w:rFonts w:ascii="Times New Roman" w:hAnsi="Times New Roman" w:cs="Times New Roman"/>
          <w:color w:val="000000" w:themeColor="text1"/>
          <w:sz w:val="24"/>
          <w:szCs w:val="24"/>
        </w:rPr>
        <w:t xml:space="preserve">, how to </w:t>
      </w:r>
      <w:r w:rsidR="00E2177F">
        <w:rPr>
          <w:rFonts w:ascii="Times New Roman" w:hAnsi="Times New Roman" w:cs="Times New Roman"/>
          <w:color w:val="000000" w:themeColor="text1"/>
          <w:sz w:val="24"/>
          <w:szCs w:val="24"/>
        </w:rPr>
        <w:t>inspect</w:t>
      </w:r>
      <w:r w:rsidR="00182ED2" w:rsidRPr="00182ED2">
        <w:rPr>
          <w:rFonts w:ascii="Times New Roman" w:hAnsi="Times New Roman" w:cs="Times New Roman"/>
          <w:color w:val="000000" w:themeColor="text1"/>
          <w:sz w:val="24"/>
          <w:szCs w:val="24"/>
        </w:rPr>
        <w:t xml:space="preserve"> individual purchases made from third countries come to the fore. Therefore, in the coming period, it is important to bring uniformity to the practices by focusing on this area.</w:t>
      </w:r>
    </w:p>
    <w:p w14:paraId="13AFF49A" w14:textId="77777777" w:rsidR="00D005B4" w:rsidRPr="00965119" w:rsidRDefault="003F1FCF" w:rsidP="003E60D9">
      <w:pPr>
        <w:pStyle w:val="Balk2"/>
        <w:numPr>
          <w:ilvl w:val="0"/>
          <w:numId w:val="0"/>
        </w:numPr>
        <w:ind w:left="576" w:hanging="576"/>
        <w:rPr>
          <w:rFonts w:ascii="Times New Roman" w:eastAsia="Calibri" w:hAnsi="Times New Roman" w:cs="Times New Roman"/>
          <w:sz w:val="24"/>
          <w:szCs w:val="24"/>
          <w:lang w:val="en-US"/>
        </w:rPr>
      </w:pPr>
      <w:bookmarkStart w:id="18" w:name="_Toc108172111"/>
      <w:r w:rsidRPr="00965119">
        <w:rPr>
          <w:rFonts w:ascii="Times New Roman" w:hAnsi="Times New Roman" w:cs="Times New Roman"/>
          <w:sz w:val="24"/>
          <w:szCs w:val="24"/>
          <w:lang w:val="en-US"/>
        </w:rPr>
        <w:t xml:space="preserve">2.2 </w:t>
      </w:r>
      <w:r w:rsidR="00370C7E" w:rsidRPr="00965119">
        <w:rPr>
          <w:rFonts w:ascii="Times New Roman" w:hAnsi="Times New Roman" w:cs="Times New Roman"/>
          <w:sz w:val="24"/>
          <w:szCs w:val="24"/>
          <w:lang w:val="en-US"/>
        </w:rPr>
        <w:t>Market penetration</w:t>
      </w:r>
      <w:bookmarkEnd w:id="18"/>
      <w:r w:rsidR="00370C7E" w:rsidRPr="00965119">
        <w:rPr>
          <w:rFonts w:ascii="Times New Roman" w:hAnsi="Times New Roman" w:cs="Times New Roman"/>
          <w:sz w:val="24"/>
          <w:szCs w:val="24"/>
          <w:lang w:val="en-US"/>
        </w:rPr>
        <w:tab/>
      </w:r>
    </w:p>
    <w:p w14:paraId="60476F81" w14:textId="77777777" w:rsidR="00D005B4" w:rsidRPr="00D0290E" w:rsidRDefault="00D005B4" w:rsidP="00D0290E">
      <w:pPr>
        <w:spacing w:after="0" w:line="240" w:lineRule="auto"/>
        <w:rPr>
          <w:rFonts w:ascii="Times New Roman" w:eastAsiaTheme="minorEastAsia" w:hAnsi="Times New Roman" w:cs="Times New Roman"/>
          <w:color w:val="0070C0"/>
          <w:sz w:val="24"/>
          <w:szCs w:val="24"/>
          <w:lang w:val="en-US"/>
        </w:rPr>
      </w:pPr>
    </w:p>
    <w:p w14:paraId="2F8D88DC" w14:textId="77777777" w:rsidR="004D1BCB" w:rsidRPr="00C058EE" w:rsidRDefault="004D1BCB" w:rsidP="00D0290E">
      <w:pPr>
        <w:autoSpaceDE w:val="0"/>
        <w:autoSpaceDN w:val="0"/>
        <w:adjustRightInd w:val="0"/>
        <w:spacing w:after="0" w:line="240" w:lineRule="auto"/>
        <w:jc w:val="both"/>
        <w:rPr>
          <w:rFonts w:ascii="Times New Roman" w:hAnsi="Times New Roman" w:cs="Times New Roman"/>
          <w:sz w:val="24"/>
          <w:szCs w:val="24"/>
        </w:rPr>
      </w:pPr>
      <w:r w:rsidRPr="00C058EE">
        <w:rPr>
          <w:rFonts w:ascii="Times New Roman" w:hAnsi="Times New Roman" w:cs="Times New Roman"/>
          <w:sz w:val="24"/>
          <w:szCs w:val="24"/>
        </w:rPr>
        <w:lastRenderedPageBreak/>
        <w:t xml:space="preserve">In order to better coordinate the activities throughout the country in accordance with </w:t>
      </w:r>
      <w:r w:rsidR="00FD78E0" w:rsidRPr="00C058EE">
        <w:rPr>
          <w:rFonts w:ascii="Times New Roman" w:hAnsi="Times New Roman" w:cs="Times New Roman"/>
          <w:sz w:val="24"/>
          <w:szCs w:val="24"/>
        </w:rPr>
        <w:t xml:space="preserve">MS </w:t>
      </w:r>
      <w:r w:rsidRPr="00C058EE">
        <w:rPr>
          <w:rFonts w:ascii="Times New Roman" w:hAnsi="Times New Roman" w:cs="Times New Roman"/>
          <w:sz w:val="24"/>
          <w:szCs w:val="24"/>
        </w:rPr>
        <w:t>program</w:t>
      </w:r>
      <w:r w:rsidR="00FD78E0" w:rsidRPr="00C058EE">
        <w:rPr>
          <w:rFonts w:ascii="Times New Roman" w:hAnsi="Times New Roman" w:cs="Times New Roman"/>
          <w:sz w:val="24"/>
          <w:szCs w:val="24"/>
        </w:rPr>
        <w:t>s</w:t>
      </w:r>
      <w:r w:rsidR="00494920">
        <w:rPr>
          <w:rFonts w:ascii="Times New Roman" w:hAnsi="Times New Roman" w:cs="Times New Roman"/>
          <w:sz w:val="24"/>
          <w:szCs w:val="24"/>
        </w:rPr>
        <w:t>,</w:t>
      </w:r>
      <w:r w:rsidRPr="00C058EE">
        <w:rPr>
          <w:rFonts w:ascii="Times New Roman" w:hAnsi="Times New Roman" w:cs="Times New Roman"/>
          <w:sz w:val="24"/>
          <w:szCs w:val="24"/>
        </w:rPr>
        <w:t xml:space="preserve"> M</w:t>
      </w:r>
      <w:r w:rsidR="00C45643" w:rsidRPr="00C058EE">
        <w:rPr>
          <w:rFonts w:ascii="Times New Roman" w:hAnsi="Times New Roman" w:cs="Times New Roman"/>
          <w:sz w:val="24"/>
          <w:szCs w:val="24"/>
        </w:rPr>
        <w:t>SAs</w:t>
      </w:r>
      <w:r w:rsidRPr="00C058EE">
        <w:rPr>
          <w:rFonts w:ascii="Times New Roman" w:hAnsi="Times New Roman" w:cs="Times New Roman"/>
          <w:sz w:val="24"/>
          <w:szCs w:val="24"/>
        </w:rPr>
        <w:t xml:space="preserve"> cooperate with </w:t>
      </w:r>
      <w:r w:rsidR="00510839" w:rsidRPr="00C058EE">
        <w:rPr>
          <w:rFonts w:ascii="Times New Roman" w:hAnsi="Times New Roman" w:cs="Times New Roman"/>
          <w:sz w:val="24"/>
          <w:szCs w:val="24"/>
        </w:rPr>
        <w:t>all relevant stakeholders</w:t>
      </w:r>
      <w:r w:rsidRPr="00C058EE">
        <w:rPr>
          <w:rFonts w:ascii="Times New Roman" w:hAnsi="Times New Roman" w:cs="Times New Roman"/>
          <w:sz w:val="24"/>
          <w:szCs w:val="24"/>
        </w:rPr>
        <w:t xml:space="preserve"> through data collection and consultation that allows monitoring economic operators activities.</w:t>
      </w:r>
    </w:p>
    <w:p w14:paraId="63C82BBF" w14:textId="77777777" w:rsidR="001F08F9" w:rsidRPr="003E60D9" w:rsidRDefault="003E60D9" w:rsidP="003E60D9">
      <w:pPr>
        <w:pStyle w:val="Balk2"/>
        <w:numPr>
          <w:ilvl w:val="0"/>
          <w:numId w:val="0"/>
        </w:numPr>
        <w:ind w:left="576" w:hanging="576"/>
        <w:rPr>
          <w:rFonts w:ascii="Times New Roman" w:eastAsiaTheme="minorEastAsia" w:hAnsi="Times New Roman" w:cs="Times New Roman"/>
          <w:sz w:val="24"/>
          <w:szCs w:val="24"/>
          <w:lang w:val="en-US"/>
        </w:rPr>
      </w:pPr>
      <w:bookmarkStart w:id="19" w:name="_Toc108172112"/>
      <w:r w:rsidRPr="003E60D9">
        <w:rPr>
          <w:rFonts w:ascii="Times New Roman" w:hAnsi="Times New Roman" w:cs="Times New Roman"/>
          <w:sz w:val="24"/>
          <w:szCs w:val="24"/>
          <w:lang w:val="en-US"/>
        </w:rPr>
        <w:t xml:space="preserve">2.3 </w:t>
      </w:r>
      <w:r w:rsidR="1E29C31A" w:rsidRPr="003E60D9">
        <w:rPr>
          <w:rFonts w:ascii="Times New Roman" w:hAnsi="Times New Roman" w:cs="Times New Roman"/>
          <w:sz w:val="24"/>
          <w:szCs w:val="24"/>
          <w:lang w:val="en-US"/>
        </w:rPr>
        <w:t>Supply Chains</w:t>
      </w:r>
      <w:bookmarkEnd w:id="19"/>
    </w:p>
    <w:p w14:paraId="114337B3" w14:textId="77777777" w:rsidR="00423AAA" w:rsidRPr="00D0290E" w:rsidRDefault="00423AAA" w:rsidP="00D0290E">
      <w:pPr>
        <w:pStyle w:val="ListeParagraf"/>
        <w:spacing w:after="0" w:line="240" w:lineRule="auto"/>
        <w:ind w:left="270"/>
        <w:rPr>
          <w:rFonts w:ascii="Times New Roman" w:eastAsiaTheme="minorEastAsia" w:hAnsi="Times New Roman" w:cs="Times New Roman"/>
          <w:color w:val="000000" w:themeColor="text1"/>
          <w:sz w:val="24"/>
          <w:szCs w:val="24"/>
          <w:lang w:val="en-US"/>
        </w:rPr>
      </w:pPr>
    </w:p>
    <w:p w14:paraId="5ABC846D" w14:textId="77777777" w:rsidR="00BB6EE0" w:rsidRDefault="00087A8B" w:rsidP="00D0290E">
      <w:pPr>
        <w:spacing w:after="0" w:line="240" w:lineRule="auto"/>
        <w:jc w:val="both"/>
        <w:rPr>
          <w:rFonts w:ascii="Times New Roman" w:hAnsi="Times New Roman" w:cs="Times New Roman"/>
          <w:color w:val="7030A0"/>
          <w:sz w:val="24"/>
          <w:szCs w:val="24"/>
          <w:lang w:val="tr-TR"/>
        </w:rPr>
      </w:pPr>
      <w:r w:rsidRPr="00D0290E">
        <w:rPr>
          <w:rFonts w:ascii="Times New Roman" w:hAnsi="Times New Roman" w:cs="Times New Roman"/>
          <w:sz w:val="24"/>
          <w:szCs w:val="24"/>
        </w:rPr>
        <w:t xml:space="preserve">In accordance with the Product Safety </w:t>
      </w:r>
      <w:r w:rsidR="00AB5F81">
        <w:rPr>
          <w:rFonts w:ascii="Times New Roman" w:hAnsi="Times New Roman" w:cs="Times New Roman"/>
          <w:sz w:val="24"/>
          <w:szCs w:val="24"/>
        </w:rPr>
        <w:t xml:space="preserve">and Technical Legislation </w:t>
      </w:r>
      <w:r w:rsidRPr="00D0290E">
        <w:rPr>
          <w:rFonts w:ascii="Times New Roman" w:hAnsi="Times New Roman" w:cs="Times New Roman"/>
          <w:sz w:val="24"/>
          <w:szCs w:val="24"/>
        </w:rPr>
        <w:t>Law</w:t>
      </w:r>
      <w:r w:rsidR="00AB5F81">
        <w:rPr>
          <w:rFonts w:ascii="Times New Roman" w:hAnsi="Times New Roman" w:cs="Times New Roman"/>
          <w:sz w:val="24"/>
          <w:szCs w:val="24"/>
        </w:rPr>
        <w:t xml:space="preserve"> numbere</w:t>
      </w:r>
      <w:r w:rsidR="00C058EE">
        <w:rPr>
          <w:rFonts w:ascii="Times New Roman" w:hAnsi="Times New Roman" w:cs="Times New Roman"/>
          <w:sz w:val="24"/>
          <w:szCs w:val="24"/>
        </w:rPr>
        <w:t>d</w:t>
      </w:r>
      <w:r w:rsidR="00AB5F81">
        <w:rPr>
          <w:rFonts w:ascii="Times New Roman" w:hAnsi="Times New Roman" w:cs="Times New Roman"/>
          <w:sz w:val="24"/>
          <w:szCs w:val="24"/>
        </w:rPr>
        <w:t xml:space="preserve"> 7223</w:t>
      </w:r>
      <w:r w:rsidRPr="00D0290E">
        <w:rPr>
          <w:rFonts w:ascii="Times New Roman" w:hAnsi="Times New Roman" w:cs="Times New Roman"/>
          <w:sz w:val="24"/>
          <w:szCs w:val="24"/>
        </w:rPr>
        <w:t>, all economic operators have separate responsibilities and obligations. Economic operators are obliged to keep a regular record of the name, trade name or brand and contact information of the previous and, if any, the next economic operator in the supply chain and other information that will facilitate the follow-up of the product, and submit it upon request of the competent authority. In addition, a distributor who does not provide the name and contact information of the manufacturer, authorized representative or importer, and if he does not have this information, the name and contact information of the previous economic operator in the supply chain, is considered a manufacturer within the scope of the Law. Although the product-based approach is essential in inspection activities, in case of risk, the economic operator-based approach is also used depending on the case.</w:t>
      </w:r>
      <w:r w:rsidR="00BB6EE0">
        <w:rPr>
          <w:rFonts w:ascii="Times New Roman" w:hAnsi="Times New Roman" w:cs="Times New Roman"/>
          <w:color w:val="7030A0"/>
          <w:sz w:val="24"/>
          <w:szCs w:val="24"/>
          <w:lang w:val="tr-TR"/>
        </w:rPr>
        <w:t xml:space="preserve"> </w:t>
      </w:r>
    </w:p>
    <w:p w14:paraId="0D311E7F" w14:textId="77777777" w:rsidR="001F08F9" w:rsidRPr="003E60D9" w:rsidRDefault="003E60D9" w:rsidP="003E60D9">
      <w:pPr>
        <w:pStyle w:val="Balk2"/>
        <w:numPr>
          <w:ilvl w:val="0"/>
          <w:numId w:val="0"/>
        </w:numPr>
        <w:ind w:left="576" w:hanging="576"/>
        <w:rPr>
          <w:rFonts w:ascii="Times New Roman" w:eastAsiaTheme="minorEastAsia" w:hAnsi="Times New Roman" w:cs="Times New Roman"/>
          <w:sz w:val="24"/>
          <w:szCs w:val="24"/>
          <w:lang w:val="en-US"/>
        </w:rPr>
      </w:pPr>
      <w:bookmarkStart w:id="20" w:name="_Toc108172113"/>
      <w:r w:rsidRPr="003E60D9">
        <w:rPr>
          <w:rFonts w:ascii="Times New Roman" w:hAnsi="Times New Roman" w:cs="Times New Roman"/>
          <w:sz w:val="24"/>
          <w:szCs w:val="24"/>
          <w:lang w:val="en-US"/>
        </w:rPr>
        <w:t xml:space="preserve">2.4 </w:t>
      </w:r>
      <w:r w:rsidR="001F08F9" w:rsidRPr="003E60D9">
        <w:rPr>
          <w:rFonts w:ascii="Times New Roman" w:hAnsi="Times New Roman" w:cs="Times New Roman"/>
          <w:sz w:val="24"/>
          <w:szCs w:val="24"/>
          <w:lang w:val="en-US"/>
        </w:rPr>
        <w:t>New Technologies</w:t>
      </w:r>
      <w:bookmarkEnd w:id="20"/>
    </w:p>
    <w:p w14:paraId="306B99E5" w14:textId="77777777" w:rsidR="001F08F9" w:rsidRPr="00D0290E" w:rsidRDefault="001F08F9" w:rsidP="00D0290E">
      <w:pPr>
        <w:spacing w:after="0" w:line="240" w:lineRule="auto"/>
        <w:rPr>
          <w:rFonts w:ascii="Times New Roman" w:eastAsia="Calibri" w:hAnsi="Times New Roman" w:cs="Times New Roman"/>
          <w:bCs/>
          <w:color w:val="000000" w:themeColor="text1"/>
          <w:sz w:val="24"/>
          <w:szCs w:val="24"/>
          <w:lang w:val="en-US"/>
        </w:rPr>
      </w:pPr>
    </w:p>
    <w:p w14:paraId="2AFBC307" w14:textId="77777777" w:rsidR="00BA3ECF" w:rsidRDefault="00BB6EE0" w:rsidP="00C058EE">
      <w:pPr>
        <w:pStyle w:val="Bodytext1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Everyday different form of products in differents forms which we are not accused to are coming into market such as smart kitchen aids, </w:t>
      </w:r>
      <w:r w:rsidR="00BA3ECF">
        <w:rPr>
          <w:rFonts w:ascii="Times New Roman" w:hAnsi="Times New Roman" w:cs="Times New Roman"/>
          <w:sz w:val="24"/>
          <w:szCs w:val="24"/>
        </w:rPr>
        <w:t xml:space="preserve">robots that we use for cleaning or etc. Fort he MSAs adaption to these new technologies is challenging area as one product may fall under various technical legislation and therefore MSAs. </w:t>
      </w:r>
    </w:p>
    <w:p w14:paraId="1775BF68" w14:textId="77777777" w:rsidR="00BA3ECF" w:rsidRDefault="00BA3ECF" w:rsidP="00C058EE">
      <w:pPr>
        <w:pStyle w:val="Bodytext10"/>
        <w:spacing w:after="0" w:line="240" w:lineRule="auto"/>
        <w:jc w:val="both"/>
        <w:rPr>
          <w:rFonts w:ascii="Times New Roman" w:hAnsi="Times New Roman" w:cs="Times New Roman"/>
          <w:sz w:val="24"/>
          <w:szCs w:val="24"/>
        </w:rPr>
      </w:pPr>
    </w:p>
    <w:p w14:paraId="1B3CC6C9" w14:textId="77777777" w:rsidR="00BB6EE0" w:rsidRPr="00C058EE" w:rsidRDefault="00BA3ECF" w:rsidP="00C058EE">
      <w:pPr>
        <w:pStyle w:val="Bodytext10"/>
        <w:spacing w:after="0" w:line="240" w:lineRule="auto"/>
        <w:jc w:val="both"/>
        <w:rPr>
          <w:rFonts w:ascii="Times New Roman" w:hAnsi="Times New Roman" w:cs="Times New Roman"/>
          <w:sz w:val="24"/>
          <w:szCs w:val="24"/>
        </w:rPr>
      </w:pPr>
      <w:r>
        <w:rPr>
          <w:rFonts w:ascii="Times New Roman" w:hAnsi="Times New Roman" w:cs="Times New Roman"/>
          <w:sz w:val="24"/>
          <w:szCs w:val="24"/>
        </w:rPr>
        <w:t>At this stage training of the MSAs and also for inspectors should be held for better understanding of the new technologies and creating new strategies for the MS activities of these new technologies. Besides, coopertaion between MSAs bears high importancy and is a must.  MSAs have to</w:t>
      </w:r>
      <w:r w:rsidR="00BB6EE0" w:rsidRPr="00C058EE">
        <w:rPr>
          <w:rFonts w:ascii="Times New Roman" w:hAnsi="Times New Roman" w:cs="Times New Roman"/>
          <w:sz w:val="24"/>
          <w:szCs w:val="24"/>
        </w:rPr>
        <w:t xml:space="preserve"> exchange experiences, discuss best practices on these issues. </w:t>
      </w:r>
    </w:p>
    <w:p w14:paraId="05A2C3DF" w14:textId="77777777" w:rsidR="00D005B4" w:rsidRPr="003E60D9" w:rsidRDefault="003E60D9" w:rsidP="003E60D9">
      <w:pPr>
        <w:pStyle w:val="Balk2"/>
        <w:numPr>
          <w:ilvl w:val="0"/>
          <w:numId w:val="0"/>
        </w:numPr>
        <w:ind w:left="576" w:hanging="576"/>
        <w:rPr>
          <w:rFonts w:ascii="Times New Roman" w:eastAsiaTheme="minorHAnsi" w:hAnsi="Times New Roman" w:cs="Times New Roman"/>
          <w:sz w:val="24"/>
          <w:szCs w:val="24"/>
          <w:lang w:val="en-US"/>
        </w:rPr>
      </w:pPr>
      <w:bookmarkStart w:id="21" w:name="_Toc108172114"/>
      <w:r w:rsidRPr="003E60D9">
        <w:rPr>
          <w:rFonts w:ascii="Times New Roman" w:eastAsiaTheme="minorHAnsi" w:hAnsi="Times New Roman" w:cs="Times New Roman"/>
          <w:sz w:val="24"/>
          <w:szCs w:val="24"/>
          <w:lang w:val="en-US"/>
        </w:rPr>
        <w:t xml:space="preserve">2.5 </w:t>
      </w:r>
      <w:r w:rsidR="78AE53B0" w:rsidRPr="003E60D9">
        <w:rPr>
          <w:rFonts w:ascii="Times New Roman" w:hAnsi="Times New Roman" w:cs="Times New Roman"/>
          <w:sz w:val="24"/>
          <w:szCs w:val="24"/>
          <w:lang w:val="en-US"/>
        </w:rPr>
        <w:t>New Products &amp; New Product Categories</w:t>
      </w:r>
      <w:bookmarkEnd w:id="21"/>
    </w:p>
    <w:p w14:paraId="5040F3FD" w14:textId="77777777" w:rsidR="00D005B4" w:rsidRPr="00D0290E" w:rsidRDefault="00D005B4" w:rsidP="00D0290E">
      <w:pPr>
        <w:spacing w:after="0" w:line="240" w:lineRule="auto"/>
        <w:rPr>
          <w:rFonts w:ascii="Times New Roman" w:eastAsiaTheme="minorEastAsia" w:hAnsi="Times New Roman" w:cs="Times New Roman"/>
          <w:color w:val="000000" w:themeColor="text1"/>
          <w:sz w:val="24"/>
          <w:szCs w:val="24"/>
          <w:lang w:val="en-US"/>
        </w:rPr>
      </w:pPr>
    </w:p>
    <w:p w14:paraId="66DD10AB" w14:textId="77777777" w:rsidR="00BA3ECF" w:rsidRPr="00D0290E" w:rsidRDefault="00BA3ECF" w:rsidP="00BA3ECF">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Ministry of Trade</w:t>
      </w:r>
      <w:r>
        <w:rPr>
          <w:rFonts w:ascii="Times New Roman" w:hAnsi="Times New Roman" w:cs="Times New Roman"/>
          <w:sz w:val="24"/>
          <w:szCs w:val="24"/>
          <w:lang w:val="en-US"/>
        </w:rPr>
        <w:t xml:space="preserve">, </w:t>
      </w:r>
      <w:r w:rsidRPr="00D0290E">
        <w:rPr>
          <w:rFonts w:ascii="Times New Roman" w:hAnsi="Times New Roman" w:cs="Times New Roman"/>
          <w:sz w:val="24"/>
          <w:szCs w:val="24"/>
          <w:lang w:val="en-US"/>
        </w:rPr>
        <w:t xml:space="preserve">as the coordinator body is, </w:t>
      </w:r>
      <w:r>
        <w:rPr>
          <w:rFonts w:ascii="Times New Roman" w:hAnsi="Times New Roman" w:cs="Times New Roman"/>
          <w:sz w:val="24"/>
          <w:szCs w:val="24"/>
          <w:lang w:val="en-US"/>
        </w:rPr>
        <w:t xml:space="preserve">responsible from the </w:t>
      </w:r>
      <w:r w:rsidRPr="00D0290E">
        <w:rPr>
          <w:rFonts w:ascii="Times New Roman" w:hAnsi="Times New Roman" w:cs="Times New Roman"/>
          <w:sz w:val="24"/>
          <w:szCs w:val="24"/>
          <w:lang w:val="en-US"/>
        </w:rPr>
        <w:t xml:space="preserve">identification of the competent authority </w:t>
      </w:r>
      <w:r>
        <w:rPr>
          <w:rFonts w:ascii="Times New Roman" w:hAnsi="Times New Roman" w:cs="Times New Roman"/>
          <w:sz w:val="24"/>
          <w:szCs w:val="24"/>
          <w:lang w:val="en-US"/>
        </w:rPr>
        <w:t xml:space="preserve">regarding </w:t>
      </w:r>
      <w:r w:rsidRPr="00D0290E">
        <w:rPr>
          <w:rFonts w:ascii="Times New Roman" w:hAnsi="Times New Roman" w:cs="Times New Roman"/>
          <w:sz w:val="24"/>
          <w:szCs w:val="24"/>
          <w:lang w:val="en-US"/>
        </w:rPr>
        <w:t xml:space="preserve">the new products groups, especially in the non-hormonized area within context of GPSD. Additionally, coordination </w:t>
      </w:r>
      <w:r>
        <w:rPr>
          <w:rFonts w:ascii="Times New Roman" w:hAnsi="Times New Roman" w:cs="Times New Roman"/>
          <w:sz w:val="24"/>
          <w:szCs w:val="24"/>
          <w:lang w:val="en-US"/>
        </w:rPr>
        <w:t xml:space="preserve">is essential </w:t>
      </w:r>
      <w:r w:rsidRPr="00D0290E">
        <w:rPr>
          <w:rFonts w:ascii="Times New Roman" w:hAnsi="Times New Roman" w:cs="Times New Roman"/>
          <w:sz w:val="24"/>
          <w:szCs w:val="24"/>
          <w:lang w:val="en-US"/>
        </w:rPr>
        <w:t xml:space="preserve">for products </w:t>
      </w:r>
      <w:r>
        <w:rPr>
          <w:rFonts w:ascii="Times New Roman" w:hAnsi="Times New Roman" w:cs="Times New Roman"/>
          <w:sz w:val="24"/>
          <w:szCs w:val="24"/>
          <w:lang w:val="en-US"/>
        </w:rPr>
        <w:t xml:space="preserve">fall under the responsibility of </w:t>
      </w:r>
      <w:r w:rsidRPr="00D0290E">
        <w:rPr>
          <w:rFonts w:ascii="Times New Roman" w:hAnsi="Times New Roman" w:cs="Times New Roman"/>
          <w:sz w:val="24"/>
          <w:szCs w:val="24"/>
          <w:lang w:val="en-US"/>
        </w:rPr>
        <w:t xml:space="preserve">more than one competent authority. </w:t>
      </w:r>
      <w:r>
        <w:rPr>
          <w:rFonts w:ascii="Times New Roman" w:hAnsi="Times New Roman" w:cs="Times New Roman"/>
          <w:sz w:val="24"/>
          <w:szCs w:val="24"/>
          <w:lang w:val="en-US"/>
        </w:rPr>
        <w:t xml:space="preserve">Eventually, the main objective is to ensure that there is no product group that does not have </w:t>
      </w:r>
      <w:proofErr w:type="gramStart"/>
      <w:r>
        <w:rPr>
          <w:rFonts w:ascii="Times New Roman" w:hAnsi="Times New Roman" w:cs="Times New Roman"/>
          <w:sz w:val="24"/>
          <w:szCs w:val="24"/>
          <w:lang w:val="en-US"/>
        </w:rPr>
        <w:t>an</w:t>
      </w:r>
      <w:proofErr w:type="gramEnd"/>
      <w:r>
        <w:rPr>
          <w:rFonts w:ascii="Times New Roman" w:hAnsi="Times New Roman" w:cs="Times New Roman"/>
          <w:sz w:val="24"/>
          <w:szCs w:val="24"/>
          <w:lang w:val="en-US"/>
        </w:rPr>
        <w:t xml:space="preserve"> competent authority and therefore is not inspected.</w:t>
      </w:r>
    </w:p>
    <w:p w14:paraId="49D54F34" w14:textId="77777777" w:rsidR="00BA3ECF" w:rsidRDefault="00BA3ECF" w:rsidP="00D0290E">
      <w:pPr>
        <w:spacing w:after="0" w:line="240" w:lineRule="auto"/>
        <w:rPr>
          <w:rFonts w:ascii="Times New Roman" w:eastAsia="Calibri" w:hAnsi="Times New Roman" w:cs="Times New Roman"/>
          <w:bCs/>
          <w:color w:val="000000" w:themeColor="text1"/>
          <w:sz w:val="24"/>
          <w:szCs w:val="24"/>
          <w:highlight w:val="yellow"/>
          <w:lang w:val="en-US"/>
        </w:rPr>
      </w:pPr>
    </w:p>
    <w:p w14:paraId="174C6AFD" w14:textId="77777777" w:rsidR="0661FD77" w:rsidRPr="00D0290E" w:rsidRDefault="7FFBD30F" w:rsidP="00360734">
      <w:pPr>
        <w:pStyle w:val="Balk1"/>
        <w:numPr>
          <w:ilvl w:val="0"/>
          <w:numId w:val="26"/>
        </w:numPr>
        <w:spacing w:before="0" w:line="240" w:lineRule="auto"/>
        <w:rPr>
          <w:rFonts w:ascii="Times New Roman" w:hAnsi="Times New Roman" w:cs="Times New Roman"/>
          <w:sz w:val="24"/>
          <w:szCs w:val="24"/>
          <w:lang w:val="en-US"/>
        </w:rPr>
      </w:pPr>
      <w:bookmarkStart w:id="22" w:name="_Toc108172115"/>
      <w:r w:rsidRPr="00D0290E">
        <w:rPr>
          <w:rFonts w:ascii="Times New Roman" w:hAnsi="Times New Roman" w:cs="Times New Roman"/>
          <w:sz w:val="24"/>
          <w:szCs w:val="24"/>
          <w:lang w:val="en-US"/>
        </w:rPr>
        <w:t>Priority Areas</w:t>
      </w:r>
      <w:bookmarkEnd w:id="22"/>
    </w:p>
    <w:p w14:paraId="69B1315E" w14:textId="77777777" w:rsidR="001E3D56" w:rsidRPr="00D0290E" w:rsidRDefault="001E3D56" w:rsidP="00D0290E">
      <w:pPr>
        <w:spacing w:after="0" w:line="240" w:lineRule="auto"/>
        <w:rPr>
          <w:rFonts w:ascii="Times New Roman" w:hAnsi="Times New Roman" w:cs="Times New Roman"/>
          <w:sz w:val="24"/>
          <w:szCs w:val="24"/>
          <w:lang w:val="en-US"/>
        </w:rPr>
      </w:pPr>
    </w:p>
    <w:p w14:paraId="4DBFCB99" w14:textId="77777777" w:rsidR="00F41815" w:rsidRPr="00C058EE" w:rsidRDefault="00F41815" w:rsidP="00D0290E">
      <w:pPr>
        <w:autoSpaceDE w:val="0"/>
        <w:autoSpaceDN w:val="0"/>
        <w:adjustRightInd w:val="0"/>
        <w:spacing w:after="0" w:line="240" w:lineRule="auto"/>
        <w:jc w:val="both"/>
        <w:rPr>
          <w:rFonts w:ascii="Times New Roman" w:hAnsi="Times New Roman" w:cs="Times New Roman"/>
          <w:sz w:val="24"/>
          <w:szCs w:val="24"/>
        </w:rPr>
      </w:pPr>
      <w:r w:rsidRPr="00C058EE">
        <w:rPr>
          <w:rFonts w:ascii="Times New Roman" w:hAnsi="Times New Roman" w:cs="Times New Roman"/>
          <w:sz w:val="24"/>
          <w:szCs w:val="24"/>
        </w:rPr>
        <w:t>Market surveillance activities are conducted proactively through planned annual project work, product testing, intelligence led investigations, auditing technical documentation, working with stakeholders and local authorities.</w:t>
      </w:r>
    </w:p>
    <w:p w14:paraId="51F28E5D" w14:textId="77777777" w:rsidR="00A30996" w:rsidRPr="00C058EE" w:rsidRDefault="00A30996" w:rsidP="00D0290E">
      <w:pPr>
        <w:autoSpaceDE w:val="0"/>
        <w:autoSpaceDN w:val="0"/>
        <w:adjustRightInd w:val="0"/>
        <w:spacing w:after="0" w:line="240" w:lineRule="auto"/>
        <w:jc w:val="both"/>
        <w:rPr>
          <w:rFonts w:ascii="Times New Roman" w:hAnsi="Times New Roman" w:cs="Times New Roman"/>
          <w:sz w:val="24"/>
          <w:szCs w:val="24"/>
        </w:rPr>
      </w:pPr>
    </w:p>
    <w:p w14:paraId="614C6132" w14:textId="77777777" w:rsidR="00F41815" w:rsidRDefault="00F41815" w:rsidP="00D0290E">
      <w:pPr>
        <w:autoSpaceDE w:val="0"/>
        <w:autoSpaceDN w:val="0"/>
        <w:adjustRightInd w:val="0"/>
        <w:spacing w:after="0" w:line="240" w:lineRule="auto"/>
        <w:jc w:val="both"/>
        <w:rPr>
          <w:rFonts w:ascii="Times New Roman" w:hAnsi="Times New Roman" w:cs="Times New Roman"/>
          <w:sz w:val="24"/>
          <w:szCs w:val="24"/>
        </w:rPr>
      </w:pPr>
      <w:r w:rsidRPr="00C058EE">
        <w:rPr>
          <w:rFonts w:ascii="Times New Roman" w:hAnsi="Times New Roman" w:cs="Times New Roman"/>
          <w:sz w:val="24"/>
          <w:szCs w:val="24"/>
        </w:rPr>
        <w:t xml:space="preserve">A pragmatic approach to monitoring and surveillance activities are taken and it is intended to combine these activities with existing inspection and survey programmes where possible. Yearly planned market surveillance activities (so called proactive inspections) includes planned and routine inspections and surveys of products and testing programs as well. Complaints or information received from the public, customs, sector or other </w:t>
      </w:r>
      <w:r w:rsidR="00A30996">
        <w:rPr>
          <w:rFonts w:ascii="Times New Roman" w:hAnsi="Times New Roman" w:cs="Times New Roman"/>
          <w:sz w:val="24"/>
          <w:szCs w:val="24"/>
        </w:rPr>
        <w:t>MSAs</w:t>
      </w:r>
      <w:r w:rsidRPr="00C058EE">
        <w:rPr>
          <w:rFonts w:ascii="Times New Roman" w:hAnsi="Times New Roman" w:cs="Times New Roman"/>
          <w:sz w:val="24"/>
          <w:szCs w:val="24"/>
        </w:rPr>
        <w:t xml:space="preserve"> shall also be basis for action (reactive inspections). Follow up inspections and investigations may be undertaken where appropriate. </w:t>
      </w:r>
    </w:p>
    <w:p w14:paraId="4A39AC15" w14:textId="77777777" w:rsidR="00A30996" w:rsidRPr="00C058EE" w:rsidRDefault="00A30996" w:rsidP="00D0290E">
      <w:pPr>
        <w:autoSpaceDE w:val="0"/>
        <w:autoSpaceDN w:val="0"/>
        <w:adjustRightInd w:val="0"/>
        <w:spacing w:after="0" w:line="240" w:lineRule="auto"/>
        <w:jc w:val="both"/>
        <w:rPr>
          <w:rFonts w:ascii="Times New Roman" w:hAnsi="Times New Roman" w:cs="Times New Roman"/>
          <w:sz w:val="24"/>
          <w:szCs w:val="24"/>
        </w:rPr>
      </w:pPr>
    </w:p>
    <w:p w14:paraId="218B7134" w14:textId="77777777" w:rsidR="00881C59" w:rsidRDefault="00881C59" w:rsidP="00D0290E">
      <w:p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With the amendment of the Product Safety </w:t>
      </w:r>
      <w:r w:rsidR="00A30996">
        <w:rPr>
          <w:rFonts w:ascii="Times New Roman" w:hAnsi="Times New Roman" w:cs="Times New Roman"/>
          <w:sz w:val="24"/>
          <w:szCs w:val="24"/>
        </w:rPr>
        <w:t xml:space="preserve">and Technical Legislation </w:t>
      </w:r>
      <w:r w:rsidRPr="00D0290E">
        <w:rPr>
          <w:rFonts w:ascii="Times New Roman" w:hAnsi="Times New Roman" w:cs="Times New Roman"/>
          <w:sz w:val="24"/>
          <w:szCs w:val="24"/>
        </w:rPr>
        <w:t xml:space="preserve">Law </w:t>
      </w:r>
      <w:r w:rsidR="00A30996">
        <w:rPr>
          <w:rFonts w:ascii="Times New Roman" w:hAnsi="Times New Roman" w:cs="Times New Roman"/>
          <w:sz w:val="24"/>
          <w:szCs w:val="24"/>
        </w:rPr>
        <w:t xml:space="preserve">numbered 7223 </w:t>
      </w:r>
      <w:r w:rsidRPr="00D0290E">
        <w:rPr>
          <w:rFonts w:ascii="Times New Roman" w:hAnsi="Times New Roman" w:cs="Times New Roman"/>
          <w:sz w:val="24"/>
          <w:szCs w:val="24"/>
        </w:rPr>
        <w:t xml:space="preserve">in force in our country in line with the EU legislation, the secondary legislation was </w:t>
      </w:r>
      <w:r w:rsidR="00A30996">
        <w:rPr>
          <w:rFonts w:ascii="Times New Roman" w:hAnsi="Times New Roman" w:cs="Times New Roman"/>
          <w:sz w:val="24"/>
          <w:szCs w:val="24"/>
        </w:rPr>
        <w:t>amended by the MSAs. In those secondary legilslation</w:t>
      </w:r>
      <w:r w:rsidRPr="00D0290E">
        <w:rPr>
          <w:rFonts w:ascii="Times New Roman" w:hAnsi="Times New Roman" w:cs="Times New Roman"/>
          <w:sz w:val="24"/>
          <w:szCs w:val="24"/>
        </w:rPr>
        <w:t>, the procedures and principles to be applied in market surveillance activities, the duties of regional directorates, risk assessment, the formation of the risk assessment commissions, administrative sanctions and other measures to be applied in case of noncompliance are determined. In order to carry out market surveillance activities faster and more effectively, risk assessment and inspection procedures have started to be carried out by regional directorates. M</w:t>
      </w:r>
      <w:r w:rsidR="00A30996">
        <w:rPr>
          <w:rFonts w:ascii="Times New Roman" w:hAnsi="Times New Roman" w:cs="Times New Roman"/>
          <w:sz w:val="24"/>
          <w:szCs w:val="24"/>
        </w:rPr>
        <w:t>SAs</w:t>
      </w:r>
      <w:r w:rsidRPr="00D0290E">
        <w:rPr>
          <w:rFonts w:ascii="Times New Roman" w:hAnsi="Times New Roman" w:cs="Times New Roman"/>
          <w:sz w:val="24"/>
          <w:szCs w:val="24"/>
        </w:rPr>
        <w:t xml:space="preserve"> gives priority to guidance and information activities in order to ensure the adaptation of the responsibilities in the new Law by economic operators. </w:t>
      </w:r>
    </w:p>
    <w:p w14:paraId="7D82ADFB" w14:textId="77777777" w:rsidR="00BE49C4" w:rsidRDefault="00135DAF" w:rsidP="00BE49C4">
      <w:pPr>
        <w:pStyle w:val="Balk2"/>
        <w:numPr>
          <w:ilvl w:val="0"/>
          <w:numId w:val="0"/>
        </w:numPr>
        <w:ind w:left="576" w:hanging="576"/>
        <w:rPr>
          <w:rFonts w:ascii="Times New Roman" w:hAnsi="Times New Roman" w:cs="Times New Roman"/>
          <w:sz w:val="24"/>
          <w:szCs w:val="24"/>
        </w:rPr>
      </w:pPr>
      <w:bookmarkStart w:id="23" w:name="_Toc108172116"/>
      <w:r w:rsidRPr="00BE49C4">
        <w:rPr>
          <w:rFonts w:ascii="Times New Roman" w:hAnsi="Times New Roman" w:cs="Times New Roman"/>
          <w:color w:val="auto"/>
          <w:sz w:val="24"/>
          <w:szCs w:val="24"/>
        </w:rPr>
        <w:t xml:space="preserve">3.1 </w:t>
      </w:r>
      <w:r w:rsidR="00A44F75" w:rsidRPr="00BE49C4">
        <w:rPr>
          <w:rFonts w:ascii="Times New Roman" w:hAnsi="Times New Roman" w:cs="Times New Roman"/>
          <w:sz w:val="24"/>
          <w:szCs w:val="24"/>
        </w:rPr>
        <w:t xml:space="preserve">Description </w:t>
      </w:r>
      <w:r w:rsidR="00370C7E" w:rsidRPr="00BE49C4">
        <w:rPr>
          <w:rFonts w:ascii="Times New Roman" w:hAnsi="Times New Roman" w:cs="Times New Roman"/>
          <w:sz w:val="24"/>
          <w:szCs w:val="24"/>
        </w:rPr>
        <w:t xml:space="preserve">of </w:t>
      </w:r>
      <w:r w:rsidR="00414D74" w:rsidRPr="00BE49C4">
        <w:rPr>
          <w:rFonts w:ascii="Times New Roman" w:hAnsi="Times New Roman" w:cs="Times New Roman"/>
          <w:sz w:val="24"/>
          <w:szCs w:val="24"/>
        </w:rPr>
        <w:t>Risk-based approach</w:t>
      </w:r>
      <w:bookmarkEnd w:id="23"/>
    </w:p>
    <w:p w14:paraId="19596B13" w14:textId="77777777" w:rsidR="00360734" w:rsidRDefault="00360734" w:rsidP="00D0290E">
      <w:pPr>
        <w:spacing w:after="0" w:line="240" w:lineRule="auto"/>
        <w:jc w:val="both"/>
        <w:rPr>
          <w:rFonts w:ascii="Times New Roman" w:eastAsia="Arial" w:hAnsi="Times New Roman" w:cs="Times New Roman"/>
          <w:sz w:val="24"/>
          <w:szCs w:val="24"/>
          <w:lang w:val="en-US"/>
        </w:rPr>
      </w:pPr>
    </w:p>
    <w:p w14:paraId="166D792B" w14:textId="77777777" w:rsidR="6E6C718E" w:rsidRPr="00D0290E" w:rsidRDefault="6E6C718E" w:rsidP="00D0290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 xml:space="preserve">As provided for in Article 11 (3) in deciding on which checks to perform, on which types of products and on what scale, market surveillance authorities shall follow a </w:t>
      </w:r>
      <w:r w:rsidRPr="00D0290E">
        <w:rPr>
          <w:rFonts w:ascii="Times New Roman" w:eastAsia="Arial" w:hAnsi="Times New Roman" w:cs="Times New Roman"/>
          <w:b/>
          <w:bCs/>
          <w:sz w:val="24"/>
          <w:szCs w:val="24"/>
          <w:lang w:val="en-US"/>
        </w:rPr>
        <w:t>risk-based approach</w:t>
      </w:r>
      <w:r w:rsidRPr="00D0290E">
        <w:rPr>
          <w:rFonts w:ascii="Times New Roman" w:eastAsia="Arial" w:hAnsi="Times New Roman" w:cs="Times New Roman"/>
          <w:sz w:val="24"/>
          <w:szCs w:val="24"/>
          <w:lang w:val="en-US"/>
        </w:rPr>
        <w:t xml:space="preserve"> </w:t>
      </w:r>
      <w:proofErr w:type="gramStart"/>
      <w:r w:rsidRPr="00D0290E">
        <w:rPr>
          <w:rFonts w:ascii="Times New Roman" w:eastAsia="Arial" w:hAnsi="Times New Roman" w:cs="Times New Roman"/>
          <w:sz w:val="24"/>
          <w:szCs w:val="24"/>
          <w:lang w:val="en-US"/>
        </w:rPr>
        <w:t>taking into account</w:t>
      </w:r>
      <w:proofErr w:type="gramEnd"/>
      <w:r w:rsidRPr="00D0290E">
        <w:rPr>
          <w:rFonts w:ascii="Times New Roman" w:eastAsia="Arial" w:hAnsi="Times New Roman" w:cs="Times New Roman"/>
          <w:sz w:val="24"/>
          <w:szCs w:val="24"/>
          <w:lang w:val="en-US"/>
        </w:rPr>
        <w:t xml:space="preserve"> the following factors: </w:t>
      </w:r>
    </w:p>
    <w:p w14:paraId="00CE221E" w14:textId="77777777" w:rsidR="6E6C718E" w:rsidRPr="00D0290E" w:rsidRDefault="6E6C718E" w:rsidP="00D0290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 xml:space="preserve">(a) possible hazards and non-compliance associated with the products and, where available, their occurrence on the market; </w:t>
      </w:r>
    </w:p>
    <w:p w14:paraId="7EFF94EA" w14:textId="77777777" w:rsidR="6E6C718E" w:rsidRPr="00D0290E" w:rsidRDefault="6E6C718E" w:rsidP="00D0290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 xml:space="preserve">(b) activities and operations under the control of the economic operator; </w:t>
      </w:r>
    </w:p>
    <w:p w14:paraId="2E00C1CE" w14:textId="77777777" w:rsidR="6E6C718E" w:rsidRPr="00D0290E" w:rsidRDefault="6E6C718E" w:rsidP="00D0290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 xml:space="preserve">(c) the economic operator's past record of non-compliance; </w:t>
      </w:r>
    </w:p>
    <w:p w14:paraId="6E17D752" w14:textId="77777777" w:rsidR="6E6C718E" w:rsidRPr="00D0290E" w:rsidRDefault="6E6C718E" w:rsidP="00D0290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 xml:space="preserve">(d) if relevant, the risk profiling performed by the authorities designated under Article 25(1); </w:t>
      </w:r>
    </w:p>
    <w:p w14:paraId="23AC5CAD" w14:textId="77777777" w:rsidR="6E6C718E" w:rsidRDefault="6E6C718E" w:rsidP="00D0290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(e) consumer complaints and other information received from other authorities, economic operators, media, and other sources that might indicate non-compliance.</w:t>
      </w:r>
    </w:p>
    <w:p w14:paraId="266C244D" w14:textId="77777777" w:rsidR="00135DAF" w:rsidRPr="00D0290E" w:rsidRDefault="00135DAF" w:rsidP="00D0290E">
      <w:pPr>
        <w:spacing w:after="0" w:line="240" w:lineRule="auto"/>
        <w:jc w:val="both"/>
        <w:rPr>
          <w:rFonts w:ascii="Times New Roman" w:eastAsia="Arial" w:hAnsi="Times New Roman" w:cs="Times New Roman"/>
          <w:sz w:val="24"/>
          <w:szCs w:val="24"/>
          <w:lang w:val="en-US"/>
        </w:rPr>
      </w:pPr>
    </w:p>
    <w:p w14:paraId="1DB97471" w14:textId="77777777" w:rsidR="6E6C718E" w:rsidRDefault="6E6C718E" w:rsidP="00C058EE">
      <w:pPr>
        <w:spacing w:after="0" w:line="240" w:lineRule="auto"/>
        <w:jc w:val="both"/>
        <w:rPr>
          <w:rFonts w:ascii="Times New Roman" w:eastAsia="Arial" w:hAnsi="Times New Roman" w:cs="Times New Roman"/>
          <w:sz w:val="24"/>
          <w:szCs w:val="24"/>
          <w:lang w:val="en-US"/>
        </w:rPr>
      </w:pPr>
      <w:r w:rsidRPr="00D0290E">
        <w:rPr>
          <w:rFonts w:ascii="Times New Roman" w:eastAsia="Arial" w:hAnsi="Times New Roman" w:cs="Times New Roman"/>
          <w:sz w:val="24"/>
          <w:szCs w:val="24"/>
          <w:lang w:val="en-US"/>
        </w:rPr>
        <w:t>Normally the risk-based approach for market surveillance means that the MSA focuses its actions mainly on products that pose the greatest risks or on activities which will have (or are expected to have) the greatest impact on the overall level of safety and compliance of certain products or product categories.</w:t>
      </w:r>
    </w:p>
    <w:p w14:paraId="6EB4DE0D" w14:textId="77777777" w:rsidR="00135DAF" w:rsidRPr="00D0290E" w:rsidRDefault="00135DAF" w:rsidP="00C058EE">
      <w:pPr>
        <w:spacing w:after="0" w:line="240" w:lineRule="auto"/>
        <w:jc w:val="both"/>
        <w:rPr>
          <w:rFonts w:ascii="Times New Roman" w:eastAsia="Arial" w:hAnsi="Times New Roman" w:cs="Times New Roman"/>
          <w:sz w:val="24"/>
          <w:szCs w:val="24"/>
          <w:lang w:val="en-US"/>
        </w:rPr>
      </w:pPr>
    </w:p>
    <w:p w14:paraId="2BB7921C" w14:textId="77777777" w:rsidR="6E6C718E" w:rsidRPr="00BE49C4" w:rsidRDefault="00BE49C4" w:rsidP="00BE49C4">
      <w:pPr>
        <w:pStyle w:val="Balk2"/>
        <w:numPr>
          <w:ilvl w:val="0"/>
          <w:numId w:val="0"/>
        </w:numPr>
        <w:ind w:left="576" w:hanging="576"/>
        <w:rPr>
          <w:rFonts w:ascii="Times New Roman" w:hAnsi="Times New Roman" w:cs="Times New Roman"/>
          <w:sz w:val="24"/>
          <w:szCs w:val="24"/>
          <w:lang w:val="en-US"/>
        </w:rPr>
      </w:pPr>
      <w:bookmarkStart w:id="24" w:name="_Toc108172117"/>
      <w:r w:rsidRPr="00BE49C4">
        <w:rPr>
          <w:rFonts w:ascii="Times New Roman" w:hAnsi="Times New Roman" w:cs="Times New Roman"/>
          <w:sz w:val="24"/>
          <w:szCs w:val="24"/>
          <w:lang w:val="en-US"/>
        </w:rPr>
        <w:t xml:space="preserve">3.2 </w:t>
      </w:r>
      <w:r w:rsidR="6E6C718E" w:rsidRPr="00BE49C4">
        <w:rPr>
          <w:rFonts w:ascii="Times New Roman" w:hAnsi="Times New Roman" w:cs="Times New Roman"/>
          <w:sz w:val="24"/>
          <w:szCs w:val="24"/>
          <w:lang w:val="en-US"/>
        </w:rPr>
        <w:t>What is meant by the risk-based approach in the M</w:t>
      </w:r>
      <w:r w:rsidR="0014013C" w:rsidRPr="00BE49C4">
        <w:rPr>
          <w:rFonts w:ascii="Times New Roman" w:hAnsi="Times New Roman" w:cs="Times New Roman"/>
          <w:sz w:val="24"/>
          <w:szCs w:val="24"/>
          <w:lang w:val="en-US"/>
        </w:rPr>
        <w:t>S</w:t>
      </w:r>
      <w:r w:rsidR="6E6C718E" w:rsidRPr="00BE49C4">
        <w:rPr>
          <w:rFonts w:ascii="Times New Roman" w:hAnsi="Times New Roman" w:cs="Times New Roman"/>
          <w:sz w:val="24"/>
          <w:szCs w:val="24"/>
          <w:lang w:val="en-US"/>
        </w:rPr>
        <w:t>?</w:t>
      </w:r>
      <w:bookmarkEnd w:id="24"/>
    </w:p>
    <w:p w14:paraId="3C6CF98A" w14:textId="77777777" w:rsidR="00135DAF" w:rsidRDefault="00135DAF" w:rsidP="00D0290E">
      <w:pPr>
        <w:spacing w:after="0" w:line="240" w:lineRule="auto"/>
        <w:jc w:val="both"/>
        <w:rPr>
          <w:rFonts w:ascii="Times New Roman" w:eastAsia="Arial" w:hAnsi="Times New Roman" w:cs="Times New Roman"/>
          <w:color w:val="FF0000"/>
          <w:sz w:val="24"/>
          <w:szCs w:val="24"/>
          <w:lang w:val="en"/>
        </w:rPr>
      </w:pPr>
    </w:p>
    <w:p w14:paraId="3BADF3E8" w14:textId="77777777" w:rsidR="00480343" w:rsidRPr="00C058EE" w:rsidRDefault="00480343" w:rsidP="00D0290E">
      <w:pPr>
        <w:spacing w:after="0" w:line="240" w:lineRule="auto"/>
        <w:jc w:val="both"/>
        <w:rPr>
          <w:rFonts w:ascii="Times New Roman" w:eastAsia="Arial" w:hAnsi="Times New Roman" w:cs="Times New Roman"/>
          <w:sz w:val="24"/>
          <w:szCs w:val="24"/>
          <w:lang w:val="en-IE"/>
        </w:rPr>
      </w:pPr>
      <w:r w:rsidRPr="00C058EE">
        <w:rPr>
          <w:rFonts w:ascii="Times New Roman" w:eastAsia="Arial" w:hAnsi="Times New Roman" w:cs="Times New Roman"/>
          <w:sz w:val="24"/>
          <w:szCs w:val="24"/>
          <w:lang w:val="en-IE"/>
        </w:rPr>
        <w:t xml:space="preserve">Activities carried out by </w:t>
      </w:r>
      <w:r w:rsidR="00135DAF" w:rsidRPr="00C058EE">
        <w:rPr>
          <w:rFonts w:ascii="Times New Roman" w:eastAsia="Arial" w:hAnsi="Times New Roman" w:cs="Times New Roman"/>
          <w:sz w:val="24"/>
          <w:szCs w:val="24"/>
          <w:lang w:val="en-IE"/>
        </w:rPr>
        <w:t xml:space="preserve">MSAs </w:t>
      </w:r>
      <w:r w:rsidRPr="00C058EE">
        <w:rPr>
          <w:rFonts w:ascii="Times New Roman" w:eastAsia="Arial" w:hAnsi="Times New Roman" w:cs="Times New Roman"/>
          <w:sz w:val="24"/>
          <w:szCs w:val="24"/>
          <w:lang w:val="en-IE"/>
        </w:rPr>
        <w:t>within the framework of a risk-based approach adopt a multilateral and highly participatory approach. In this context, non-governmental organizations, provincial representations, product-based violation rates of previous years, product groups that have been the subject of notices and complaints in previous years, product groups that have been subject to administrative sanctions in previous years, and product groups that are subject to export or import are used in the calculation of risk assessment in a broad perspective.</w:t>
      </w:r>
    </w:p>
    <w:p w14:paraId="1B72DDC8" w14:textId="77777777" w:rsidR="00135DAF" w:rsidRDefault="00135DAF" w:rsidP="00D0290E">
      <w:pPr>
        <w:spacing w:after="0" w:line="240" w:lineRule="auto"/>
        <w:jc w:val="both"/>
        <w:rPr>
          <w:rFonts w:ascii="Times New Roman" w:eastAsia="Arial" w:hAnsi="Times New Roman" w:cs="Times New Roman"/>
          <w:color w:val="FF0000"/>
          <w:sz w:val="24"/>
          <w:szCs w:val="24"/>
          <w:lang w:val="en-IE"/>
        </w:rPr>
      </w:pPr>
    </w:p>
    <w:p w14:paraId="20B2F49C" w14:textId="77777777" w:rsidR="00135DAF" w:rsidRDefault="00135DAF" w:rsidP="00D029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881C59" w:rsidRPr="00D0290E">
        <w:rPr>
          <w:rFonts w:ascii="Times New Roman" w:hAnsi="Times New Roman" w:cs="Times New Roman"/>
          <w:sz w:val="24"/>
          <w:szCs w:val="24"/>
        </w:rPr>
        <w:t xml:space="preserve">valuation of all kinds of data within the scope of product safety legislation, such as complaints reaching </w:t>
      </w:r>
      <w:r>
        <w:rPr>
          <w:rFonts w:ascii="Times New Roman" w:hAnsi="Times New Roman" w:cs="Times New Roman"/>
          <w:sz w:val="24"/>
          <w:szCs w:val="24"/>
        </w:rPr>
        <w:t>to MSAs</w:t>
      </w:r>
      <w:r w:rsidR="00881C59" w:rsidRPr="00D0290E">
        <w:rPr>
          <w:rFonts w:ascii="Times New Roman" w:hAnsi="Times New Roman" w:cs="Times New Roman"/>
          <w:sz w:val="24"/>
          <w:szCs w:val="24"/>
        </w:rPr>
        <w:t xml:space="preserve"> through various means, accident/injury information, foreign trade information, news, feedback on sales risks, sector information, previous inspections information, the risky product groups and risky economic operators are determined. Through these determinations, a risk-based approach is followed in market surveillance activities</w:t>
      </w:r>
      <w:r>
        <w:rPr>
          <w:rFonts w:ascii="Times New Roman" w:hAnsi="Times New Roman" w:cs="Times New Roman"/>
          <w:sz w:val="24"/>
          <w:szCs w:val="24"/>
        </w:rPr>
        <w:t>.</w:t>
      </w:r>
    </w:p>
    <w:p w14:paraId="0C5ECBEF" w14:textId="77777777" w:rsidR="00CA2269" w:rsidRPr="00D0290E" w:rsidRDefault="00CA2269" w:rsidP="00D0290E">
      <w:pPr>
        <w:spacing w:after="0" w:line="240" w:lineRule="auto"/>
        <w:jc w:val="both"/>
        <w:rPr>
          <w:rFonts w:ascii="Times New Roman" w:eastAsia="Arial" w:hAnsi="Times New Roman" w:cs="Times New Roman"/>
          <w:color w:val="FF0000"/>
          <w:sz w:val="24"/>
          <w:szCs w:val="24"/>
          <w:lang w:val="en-IE"/>
        </w:rPr>
      </w:pPr>
    </w:p>
    <w:p w14:paraId="2BC23956" w14:textId="77777777" w:rsidR="6E6C718E" w:rsidRPr="00BE49C4" w:rsidRDefault="00BE49C4" w:rsidP="00BE49C4">
      <w:pPr>
        <w:pStyle w:val="Balk2"/>
        <w:numPr>
          <w:ilvl w:val="0"/>
          <w:numId w:val="0"/>
        </w:numPr>
        <w:ind w:left="576" w:hanging="576"/>
        <w:rPr>
          <w:rFonts w:ascii="Times New Roman" w:hAnsi="Times New Roman" w:cs="Times New Roman"/>
          <w:sz w:val="24"/>
          <w:szCs w:val="24"/>
          <w:lang w:val="en-US"/>
        </w:rPr>
      </w:pPr>
      <w:bookmarkStart w:id="25" w:name="_Toc108172118"/>
      <w:r w:rsidRPr="00BE49C4">
        <w:rPr>
          <w:rFonts w:ascii="Times New Roman" w:hAnsi="Times New Roman" w:cs="Times New Roman"/>
          <w:sz w:val="24"/>
          <w:szCs w:val="24"/>
          <w:lang w:val="en-US"/>
        </w:rPr>
        <w:t>3.</w:t>
      </w:r>
      <w:r>
        <w:rPr>
          <w:rFonts w:ascii="Times New Roman" w:hAnsi="Times New Roman" w:cs="Times New Roman"/>
          <w:sz w:val="24"/>
          <w:szCs w:val="24"/>
          <w:lang w:val="en-US"/>
        </w:rPr>
        <w:t>3</w:t>
      </w:r>
      <w:r w:rsidRPr="00BE49C4">
        <w:rPr>
          <w:rFonts w:ascii="Times New Roman" w:hAnsi="Times New Roman" w:cs="Times New Roman"/>
          <w:sz w:val="24"/>
          <w:szCs w:val="24"/>
          <w:lang w:val="en-US"/>
        </w:rPr>
        <w:t xml:space="preserve"> </w:t>
      </w:r>
      <w:r w:rsidR="6E6C718E" w:rsidRPr="00BE49C4">
        <w:rPr>
          <w:rFonts w:ascii="Times New Roman" w:hAnsi="Times New Roman" w:cs="Times New Roman"/>
          <w:sz w:val="24"/>
          <w:szCs w:val="24"/>
          <w:lang w:val="en-US"/>
        </w:rPr>
        <w:t>How is the risk-based approach used in targeting the MS activities?</w:t>
      </w:r>
      <w:bookmarkEnd w:id="25"/>
    </w:p>
    <w:p w14:paraId="551E63D8" w14:textId="77777777" w:rsidR="00135DAF" w:rsidRDefault="00135DAF" w:rsidP="00C058EE">
      <w:pPr>
        <w:spacing w:after="0" w:line="240" w:lineRule="auto"/>
        <w:jc w:val="both"/>
        <w:rPr>
          <w:rFonts w:ascii="Times New Roman" w:eastAsia="Arial" w:hAnsi="Times New Roman" w:cs="Times New Roman"/>
          <w:color w:val="FF0000"/>
          <w:sz w:val="24"/>
          <w:szCs w:val="24"/>
          <w:lang w:val="en-IE"/>
        </w:rPr>
      </w:pPr>
    </w:p>
    <w:p w14:paraId="09E939E0" w14:textId="77777777" w:rsidR="00CA2269" w:rsidRPr="00C058EE" w:rsidRDefault="00480343" w:rsidP="00D0290E">
      <w:pPr>
        <w:spacing w:after="0" w:line="240" w:lineRule="auto"/>
        <w:jc w:val="both"/>
        <w:rPr>
          <w:rFonts w:ascii="Times New Roman" w:eastAsia="Arial" w:hAnsi="Times New Roman" w:cs="Times New Roman"/>
          <w:sz w:val="24"/>
          <w:szCs w:val="24"/>
          <w:lang w:val="en-IE"/>
        </w:rPr>
      </w:pPr>
      <w:r w:rsidRPr="00C058EE">
        <w:rPr>
          <w:rFonts w:ascii="Times New Roman" w:eastAsia="Arial" w:hAnsi="Times New Roman" w:cs="Times New Roman"/>
          <w:sz w:val="24"/>
          <w:szCs w:val="24"/>
          <w:lang w:val="en-IE"/>
        </w:rPr>
        <w:t xml:space="preserve">Products that are deemed beneficial to be included in the program according to the risk-based approach are submitted to the technical branch's opinion, and the products and product groups that are planned to be included in the final program are determined. The scope size of the inspection considered in the technical branch evaluation and the added value related to product </w:t>
      </w:r>
      <w:r w:rsidRPr="00C058EE">
        <w:rPr>
          <w:rFonts w:ascii="Times New Roman" w:eastAsia="Arial" w:hAnsi="Times New Roman" w:cs="Times New Roman"/>
          <w:sz w:val="24"/>
          <w:szCs w:val="24"/>
          <w:lang w:val="en-IE"/>
        </w:rPr>
        <w:lastRenderedPageBreak/>
        <w:t xml:space="preserve">safety to be obtained as a result of </w:t>
      </w:r>
      <w:r w:rsidR="00C3412B" w:rsidRPr="00C058EE">
        <w:rPr>
          <w:rFonts w:ascii="Times New Roman" w:eastAsia="Arial" w:hAnsi="Times New Roman" w:cs="Times New Roman"/>
          <w:sz w:val="24"/>
          <w:szCs w:val="24"/>
          <w:lang w:val="en-IE"/>
        </w:rPr>
        <w:t>the inspection</w:t>
      </w:r>
      <w:r w:rsidRPr="00C058EE">
        <w:rPr>
          <w:rFonts w:ascii="Times New Roman" w:eastAsia="Arial" w:hAnsi="Times New Roman" w:cs="Times New Roman"/>
          <w:sz w:val="24"/>
          <w:szCs w:val="24"/>
          <w:lang w:val="en-IE"/>
        </w:rPr>
        <w:t xml:space="preserve"> activities reflect the basic approach adopted in determining the products to be included in the program.</w:t>
      </w:r>
    </w:p>
    <w:p w14:paraId="535E0923" w14:textId="77777777" w:rsidR="00C3412B" w:rsidRPr="00D0290E" w:rsidRDefault="00C3412B" w:rsidP="00D0290E">
      <w:pPr>
        <w:spacing w:after="0" w:line="240" w:lineRule="auto"/>
        <w:jc w:val="both"/>
        <w:rPr>
          <w:rFonts w:ascii="Times New Roman" w:eastAsia="Arial" w:hAnsi="Times New Roman" w:cs="Times New Roman"/>
          <w:color w:val="FF0000"/>
          <w:sz w:val="24"/>
          <w:szCs w:val="24"/>
          <w:lang w:val="en-IE"/>
        </w:rPr>
      </w:pPr>
    </w:p>
    <w:p w14:paraId="5991577C" w14:textId="77777777" w:rsidR="00C3412B" w:rsidRDefault="00881C59" w:rsidP="00D0290E">
      <w:p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The risk-based approach is used to conduct inspections by directly taking samples in places deemed risky during field inspections, and to focus on guidance and information activities in places deemed less risky. In addition, in the light of this approach, market surveillance activities carried out by our Ministry are planned on the basis of region/province and through product group differentiation.</w:t>
      </w:r>
    </w:p>
    <w:p w14:paraId="37D60CBC" w14:textId="77777777" w:rsidR="00881C59" w:rsidRPr="00D0290E" w:rsidRDefault="00881C59" w:rsidP="00D0290E">
      <w:pPr>
        <w:spacing w:after="0" w:line="240" w:lineRule="auto"/>
        <w:jc w:val="both"/>
        <w:rPr>
          <w:rFonts w:ascii="Times New Roman" w:eastAsia="Arial" w:hAnsi="Times New Roman" w:cs="Times New Roman"/>
          <w:color w:val="FF0000"/>
          <w:sz w:val="24"/>
          <w:szCs w:val="24"/>
          <w:lang w:val="en-IE"/>
        </w:rPr>
      </w:pPr>
    </w:p>
    <w:p w14:paraId="29B35639" w14:textId="77777777" w:rsidR="6E6C718E" w:rsidRPr="00BE49C4" w:rsidRDefault="00BE49C4" w:rsidP="00BE49C4">
      <w:pPr>
        <w:pStyle w:val="Balk2"/>
        <w:numPr>
          <w:ilvl w:val="0"/>
          <w:numId w:val="0"/>
        </w:numPr>
        <w:ind w:left="576" w:hanging="576"/>
        <w:rPr>
          <w:rFonts w:ascii="Times New Roman" w:hAnsi="Times New Roman" w:cs="Times New Roman"/>
          <w:sz w:val="24"/>
          <w:szCs w:val="24"/>
          <w:lang w:val="en-US"/>
        </w:rPr>
      </w:pPr>
      <w:bookmarkStart w:id="26" w:name="_Toc108172119"/>
      <w:r w:rsidRPr="00BE49C4">
        <w:rPr>
          <w:rFonts w:ascii="Times New Roman" w:hAnsi="Times New Roman" w:cs="Times New Roman"/>
          <w:sz w:val="24"/>
          <w:szCs w:val="24"/>
          <w:lang w:val="en-US"/>
        </w:rPr>
        <w:t xml:space="preserve">3.4 </w:t>
      </w:r>
      <w:r w:rsidR="6E6C718E" w:rsidRPr="00BE49C4">
        <w:rPr>
          <w:rFonts w:ascii="Times New Roman" w:hAnsi="Times New Roman" w:cs="Times New Roman"/>
          <w:sz w:val="24"/>
          <w:szCs w:val="24"/>
          <w:lang w:val="en-US"/>
        </w:rPr>
        <w:t>How is the risk-based approach used in decision making process?</w:t>
      </w:r>
      <w:bookmarkEnd w:id="26"/>
    </w:p>
    <w:p w14:paraId="5FFF9EF3" w14:textId="77777777" w:rsidR="00C3412B" w:rsidRDefault="00C3412B" w:rsidP="00D0290E">
      <w:pPr>
        <w:spacing w:after="0" w:line="240" w:lineRule="auto"/>
        <w:jc w:val="both"/>
        <w:rPr>
          <w:rFonts w:ascii="Times New Roman" w:eastAsia="Arial" w:hAnsi="Times New Roman" w:cs="Times New Roman"/>
          <w:color w:val="0070C0"/>
          <w:sz w:val="24"/>
          <w:szCs w:val="24"/>
          <w:highlight w:val="yellow"/>
          <w:lang w:val="en-IE"/>
        </w:rPr>
      </w:pPr>
    </w:p>
    <w:p w14:paraId="6C81ACBD" w14:textId="77777777" w:rsidR="00B64B5F" w:rsidRPr="00C058EE" w:rsidRDefault="00B64B5F" w:rsidP="00D0290E">
      <w:pPr>
        <w:spacing w:after="0" w:line="240" w:lineRule="auto"/>
        <w:jc w:val="both"/>
        <w:rPr>
          <w:rFonts w:ascii="Times New Roman" w:eastAsia="Arial" w:hAnsi="Times New Roman" w:cs="Times New Roman"/>
          <w:sz w:val="24"/>
          <w:szCs w:val="24"/>
          <w:lang w:val="en-IE"/>
        </w:rPr>
      </w:pPr>
      <w:r w:rsidRPr="00C058EE">
        <w:rPr>
          <w:rFonts w:ascii="Times New Roman" w:eastAsia="Arial" w:hAnsi="Times New Roman" w:cs="Times New Roman"/>
          <w:sz w:val="24"/>
          <w:szCs w:val="24"/>
          <w:lang w:val="en-IE"/>
        </w:rPr>
        <w:t xml:space="preserve">The products that are decided to be included in the final market surveillance program by the technical branches are determined, the decision-making processes regarding the dimensions of the   inspection activity and the type of activity are carried out. </w:t>
      </w:r>
      <w:r w:rsidR="00585EF2" w:rsidRPr="00C058EE">
        <w:rPr>
          <w:rFonts w:ascii="Times New Roman" w:eastAsia="Arial" w:hAnsi="Times New Roman" w:cs="Times New Roman"/>
          <w:sz w:val="24"/>
          <w:szCs w:val="24"/>
          <w:lang w:val="en-IE"/>
        </w:rPr>
        <w:t>MSAs</w:t>
      </w:r>
      <w:r w:rsidRPr="00C058EE">
        <w:rPr>
          <w:rFonts w:ascii="Times New Roman" w:eastAsia="Arial" w:hAnsi="Times New Roman" w:cs="Times New Roman"/>
          <w:sz w:val="24"/>
          <w:szCs w:val="24"/>
          <w:lang w:val="en-IE"/>
        </w:rPr>
        <w:t xml:space="preserve"> carr</w:t>
      </w:r>
      <w:r w:rsidR="00585EF2" w:rsidRPr="00C058EE">
        <w:rPr>
          <w:rFonts w:ascii="Times New Roman" w:eastAsia="Arial" w:hAnsi="Times New Roman" w:cs="Times New Roman"/>
          <w:sz w:val="24"/>
          <w:szCs w:val="24"/>
          <w:lang w:val="en-IE"/>
        </w:rPr>
        <w:t>y</w:t>
      </w:r>
      <w:r w:rsidRPr="00C058EE">
        <w:rPr>
          <w:rFonts w:ascii="Times New Roman" w:eastAsia="Arial" w:hAnsi="Times New Roman" w:cs="Times New Roman"/>
          <w:sz w:val="24"/>
          <w:szCs w:val="24"/>
          <w:lang w:val="en-IE"/>
        </w:rPr>
        <w:t xml:space="preserve"> out three types of inspection activities, which ultimately serve to regulate the market and eliminate unsafe products from the market, but with different approaches. These types of inspection activities are Surveillance Activities (informing the sector and raising awareness in the context of legislation), Scanning Activities (inventory studies of products, quickly penetrating the market), and Sector/Product Oriented Inspection Activities</w:t>
      </w:r>
      <w:r w:rsidR="00990B68">
        <w:rPr>
          <w:rFonts w:ascii="Times New Roman" w:eastAsia="Arial" w:hAnsi="Times New Roman" w:cs="Times New Roman"/>
          <w:sz w:val="24"/>
          <w:szCs w:val="24"/>
          <w:lang w:val="en-IE"/>
        </w:rPr>
        <w:t>.</w:t>
      </w:r>
      <w:r w:rsidRPr="00C058EE">
        <w:rPr>
          <w:rFonts w:ascii="Times New Roman" w:eastAsia="Arial" w:hAnsi="Times New Roman" w:cs="Times New Roman"/>
          <w:sz w:val="24"/>
          <w:szCs w:val="24"/>
          <w:lang w:val="en-IE"/>
        </w:rPr>
        <w:t xml:space="preserve"> </w:t>
      </w:r>
    </w:p>
    <w:p w14:paraId="45CCAE0B" w14:textId="77777777" w:rsidR="00990B68" w:rsidRDefault="00990B68" w:rsidP="00D0290E">
      <w:pPr>
        <w:spacing w:after="0" w:line="240" w:lineRule="auto"/>
        <w:jc w:val="both"/>
        <w:rPr>
          <w:rFonts w:ascii="Times New Roman" w:hAnsi="Times New Roman" w:cs="Times New Roman"/>
          <w:sz w:val="24"/>
          <w:szCs w:val="24"/>
        </w:rPr>
      </w:pPr>
    </w:p>
    <w:p w14:paraId="583DBEAD" w14:textId="77777777" w:rsidR="29199811" w:rsidRPr="00BE49C4" w:rsidRDefault="00BE49C4" w:rsidP="00BE49C4">
      <w:pPr>
        <w:pStyle w:val="Balk2"/>
        <w:numPr>
          <w:ilvl w:val="0"/>
          <w:numId w:val="0"/>
        </w:numPr>
        <w:ind w:left="576" w:hanging="576"/>
        <w:rPr>
          <w:rFonts w:ascii="Times New Roman" w:hAnsi="Times New Roman" w:cs="Times New Roman"/>
          <w:sz w:val="24"/>
          <w:szCs w:val="24"/>
          <w:lang w:val="en-US"/>
        </w:rPr>
      </w:pPr>
      <w:bookmarkStart w:id="27" w:name="_Toc108172120"/>
      <w:r w:rsidRPr="00BE49C4">
        <w:rPr>
          <w:rFonts w:ascii="Times New Roman" w:hAnsi="Times New Roman" w:cs="Times New Roman"/>
          <w:sz w:val="24"/>
          <w:szCs w:val="24"/>
          <w:lang w:val="en-US"/>
        </w:rPr>
        <w:t xml:space="preserve">3.5 </w:t>
      </w:r>
      <w:r w:rsidR="6E6C718E" w:rsidRPr="00BE49C4">
        <w:rPr>
          <w:rFonts w:ascii="Times New Roman" w:hAnsi="Times New Roman" w:cs="Times New Roman"/>
          <w:sz w:val="24"/>
          <w:szCs w:val="24"/>
          <w:lang w:val="en-US"/>
        </w:rPr>
        <w:t>Are the MSAs using specific risk matrices for the product groups?</w:t>
      </w:r>
      <w:bookmarkEnd w:id="27"/>
      <w:r w:rsidR="6E6C718E" w:rsidRPr="00BE49C4">
        <w:rPr>
          <w:rFonts w:ascii="Times New Roman" w:hAnsi="Times New Roman" w:cs="Times New Roman"/>
          <w:sz w:val="24"/>
          <w:szCs w:val="24"/>
          <w:lang w:val="en-US"/>
        </w:rPr>
        <w:t xml:space="preserve"> </w:t>
      </w:r>
      <w:bookmarkStart w:id="28" w:name="_Toc76132849"/>
      <w:bookmarkEnd w:id="28"/>
    </w:p>
    <w:p w14:paraId="53C8D527" w14:textId="77777777" w:rsidR="00491264" w:rsidRDefault="00491264" w:rsidP="00C058EE">
      <w:pPr>
        <w:spacing w:after="0" w:line="240" w:lineRule="auto"/>
        <w:rPr>
          <w:rFonts w:ascii="Times New Roman" w:eastAsia="Arial" w:hAnsi="Times New Roman" w:cs="Times New Roman"/>
          <w:color w:val="FF0000"/>
          <w:sz w:val="24"/>
          <w:szCs w:val="24"/>
          <w:lang w:val="en-IE"/>
        </w:rPr>
      </w:pPr>
    </w:p>
    <w:p w14:paraId="5AA61EFF" w14:textId="77777777" w:rsidR="00491264" w:rsidRPr="00C058EE" w:rsidRDefault="00491264" w:rsidP="00D0290E">
      <w:p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EU general risk assessment methodology is used by adapting it to our country's product safety and inspection activities</w:t>
      </w:r>
      <w:r>
        <w:rPr>
          <w:rFonts w:ascii="Times New Roman" w:hAnsi="Times New Roman" w:cs="Times New Roman"/>
          <w:sz w:val="24"/>
          <w:szCs w:val="24"/>
        </w:rPr>
        <w:t xml:space="preserve">. Also most of the MSAs are using specific matrices </w:t>
      </w:r>
      <w:r w:rsidRPr="00C058EE">
        <w:rPr>
          <w:rFonts w:ascii="Times New Roman" w:hAnsi="Times New Roman" w:cs="Times New Roman"/>
          <w:sz w:val="24"/>
          <w:szCs w:val="24"/>
        </w:rPr>
        <w:t>w</w:t>
      </w:r>
      <w:r w:rsidR="00B64B5F" w:rsidRPr="00C058EE">
        <w:rPr>
          <w:rFonts w:ascii="Times New Roman" w:hAnsi="Times New Roman" w:cs="Times New Roman"/>
          <w:sz w:val="24"/>
          <w:szCs w:val="24"/>
        </w:rPr>
        <w:t>hile determining the risk level for the product</w:t>
      </w:r>
      <w:r w:rsidRPr="00C058EE">
        <w:rPr>
          <w:rFonts w:ascii="Times New Roman" w:hAnsi="Times New Roman" w:cs="Times New Roman"/>
          <w:sz w:val="24"/>
          <w:szCs w:val="24"/>
        </w:rPr>
        <w:t>.</w:t>
      </w:r>
    </w:p>
    <w:p w14:paraId="31FFF0B5" w14:textId="77777777" w:rsidR="00491264" w:rsidRDefault="00491264" w:rsidP="00D0290E">
      <w:pPr>
        <w:spacing w:after="0" w:line="240" w:lineRule="auto"/>
        <w:jc w:val="both"/>
        <w:rPr>
          <w:rFonts w:ascii="Times New Roman" w:eastAsia="Arial" w:hAnsi="Times New Roman" w:cs="Times New Roman"/>
          <w:color w:val="FF0000"/>
          <w:sz w:val="24"/>
          <w:szCs w:val="24"/>
          <w:lang w:val="en-IE"/>
        </w:rPr>
      </w:pPr>
    </w:p>
    <w:p w14:paraId="42C221F3" w14:textId="77777777" w:rsidR="00B64B5F" w:rsidRPr="00D0290E" w:rsidRDefault="00B64B5F" w:rsidP="00D0290E">
      <w:pPr>
        <w:spacing w:after="0" w:line="240" w:lineRule="auto"/>
        <w:jc w:val="both"/>
        <w:rPr>
          <w:rFonts w:ascii="Times New Roman" w:eastAsia="Arial" w:hAnsi="Times New Roman" w:cs="Times New Roman"/>
          <w:color w:val="FF0000"/>
          <w:sz w:val="24"/>
          <w:szCs w:val="24"/>
          <w:lang w:val="en-IE"/>
        </w:rPr>
      </w:pPr>
      <w:r w:rsidRPr="00D0290E">
        <w:rPr>
          <w:rFonts w:ascii="Times New Roman" w:hAnsi="Times New Roman" w:cs="Times New Roman"/>
          <w:noProof/>
          <w:sz w:val="24"/>
          <w:szCs w:val="24"/>
          <w:lang w:val="tr-TR" w:eastAsia="tr-TR"/>
        </w:rPr>
        <w:drawing>
          <wp:inline distT="0" distB="0" distL="0" distR="0" wp14:anchorId="717D4DFA" wp14:editId="6F256CB9">
            <wp:extent cx="3814549" cy="2169722"/>
            <wp:effectExtent l="0" t="0" r="0"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8264" cy="2194587"/>
                    </a:xfrm>
                    <a:prstGeom prst="rect">
                      <a:avLst/>
                    </a:prstGeom>
                    <a:noFill/>
                    <a:ln>
                      <a:noFill/>
                    </a:ln>
                  </pic:spPr>
                </pic:pic>
              </a:graphicData>
            </a:graphic>
          </wp:inline>
        </w:drawing>
      </w:r>
    </w:p>
    <w:p w14:paraId="2C9D4B15" w14:textId="77777777" w:rsidR="00491264" w:rsidRDefault="00491264" w:rsidP="00D0290E">
      <w:pPr>
        <w:spacing w:after="0" w:line="240" w:lineRule="auto"/>
        <w:jc w:val="both"/>
        <w:rPr>
          <w:rFonts w:ascii="Times New Roman" w:hAnsi="Times New Roman" w:cs="Times New Roman"/>
          <w:sz w:val="24"/>
          <w:szCs w:val="24"/>
        </w:rPr>
      </w:pPr>
    </w:p>
    <w:p w14:paraId="29563C5F" w14:textId="77777777" w:rsidR="001C1D15" w:rsidRPr="00D0290E" w:rsidRDefault="001C1D15" w:rsidP="00D0290E">
      <w:pPr>
        <w:spacing w:after="0" w:line="240" w:lineRule="auto"/>
        <w:rPr>
          <w:rFonts w:ascii="Times New Roman" w:eastAsia="Arial" w:hAnsi="Times New Roman" w:cs="Times New Roman"/>
          <w:sz w:val="24"/>
          <w:szCs w:val="24"/>
          <w:lang w:val="en-US"/>
        </w:rPr>
      </w:pPr>
    </w:p>
    <w:p w14:paraId="6C56D6E2" w14:textId="77777777" w:rsidR="00370C7E" w:rsidRPr="00D0290E" w:rsidRDefault="00370C7E" w:rsidP="00360734">
      <w:pPr>
        <w:pStyle w:val="Balk1"/>
        <w:numPr>
          <w:ilvl w:val="0"/>
          <w:numId w:val="26"/>
        </w:numPr>
        <w:spacing w:before="0" w:line="240" w:lineRule="auto"/>
        <w:rPr>
          <w:rFonts w:ascii="Times New Roman" w:hAnsi="Times New Roman" w:cs="Times New Roman"/>
          <w:sz w:val="24"/>
          <w:szCs w:val="24"/>
          <w:lang w:val="en-US"/>
        </w:rPr>
      </w:pPr>
      <w:bookmarkStart w:id="29" w:name="_Toc108172121"/>
      <w:r w:rsidRPr="00D0290E">
        <w:rPr>
          <w:rFonts w:ascii="Times New Roman" w:hAnsi="Times New Roman" w:cs="Times New Roman"/>
          <w:sz w:val="24"/>
          <w:szCs w:val="24"/>
          <w:lang w:val="en-US"/>
        </w:rPr>
        <w:t>Activities and initiatives within the National Strategy for Market Surveillance</w:t>
      </w:r>
      <w:bookmarkEnd w:id="29"/>
    </w:p>
    <w:p w14:paraId="5A7E9C27" w14:textId="77777777" w:rsidR="00B25110" w:rsidRPr="00D0290E" w:rsidRDefault="00B25110" w:rsidP="00D0290E">
      <w:pPr>
        <w:spacing w:after="0" w:line="240" w:lineRule="auto"/>
        <w:jc w:val="both"/>
        <w:rPr>
          <w:rFonts w:ascii="Times New Roman" w:hAnsi="Times New Roman" w:cs="Times New Roman"/>
          <w:sz w:val="24"/>
          <w:szCs w:val="24"/>
          <w:lang w:val="en-US"/>
        </w:rPr>
      </w:pPr>
    </w:p>
    <w:p w14:paraId="46396E57" w14:textId="77777777" w:rsidR="0057032D" w:rsidRDefault="0057032D"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So far, Türkiye has made significant progress in the field of quality infrastructure, harmonisation of the EU acquis and market surveillance with the help of EU funded projects. However, despite the fact that public authorities have largely completed legislative alignment and have been performing market surveillance activities in the traditional market structure, the emerging e-commerce market places have become a new challenge for Turkish public institutions responsible for consumer product safety, compliance and market surveillance. </w:t>
      </w:r>
    </w:p>
    <w:p w14:paraId="244AE835" w14:textId="77777777" w:rsidR="00DC4B82" w:rsidRPr="00D0290E" w:rsidRDefault="00DC4B82" w:rsidP="00D0290E">
      <w:pPr>
        <w:spacing w:after="0" w:line="240" w:lineRule="auto"/>
        <w:jc w:val="both"/>
        <w:rPr>
          <w:rFonts w:ascii="Times New Roman" w:hAnsi="Times New Roman" w:cs="Times New Roman"/>
          <w:sz w:val="24"/>
          <w:szCs w:val="24"/>
          <w:lang w:val="en-US"/>
        </w:rPr>
      </w:pPr>
    </w:p>
    <w:p w14:paraId="68BB029B" w14:textId="77777777" w:rsidR="0057032D" w:rsidRDefault="0057032D"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lastRenderedPageBreak/>
        <w:t xml:space="preserve">With e-commerce, the way products are customized, distributed and exchanged differs considerable from traditional market structures and this situation limits the capacity of market surveillance authorities (MSAs) to fully perform their mandates with regard to product safety, compliance and market surveillance. Against these challenges, it is now necessary to change the inspection methods for products sold online and to find solutions to the problems in the implementation phase. </w:t>
      </w:r>
    </w:p>
    <w:p w14:paraId="695FEDD7" w14:textId="77777777" w:rsidR="00DC4B82" w:rsidRPr="00D0290E" w:rsidRDefault="00DC4B82" w:rsidP="00D0290E">
      <w:pPr>
        <w:spacing w:after="0" w:line="240" w:lineRule="auto"/>
        <w:jc w:val="both"/>
        <w:rPr>
          <w:rFonts w:ascii="Times New Roman" w:hAnsi="Times New Roman" w:cs="Times New Roman"/>
          <w:sz w:val="24"/>
          <w:szCs w:val="24"/>
          <w:lang w:val="en-US"/>
        </w:rPr>
      </w:pPr>
    </w:p>
    <w:p w14:paraId="203442C6" w14:textId="77777777" w:rsidR="0057032D" w:rsidRDefault="0057032D"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The Product Safety and Technical Regulations Law numbered 7223 which was published in the</w:t>
      </w:r>
      <w:r w:rsidRPr="00D0290E">
        <w:rPr>
          <w:rFonts w:ascii="Times New Roman" w:hAnsi="Times New Roman" w:cs="Times New Roman"/>
          <w:bCs/>
          <w:sz w:val="24"/>
          <w:szCs w:val="24"/>
          <w:lang w:val="en-US"/>
        </w:rPr>
        <w:t xml:space="preserve"> </w:t>
      </w:r>
      <w:r w:rsidRPr="00D0290E">
        <w:rPr>
          <w:rFonts w:ascii="Times New Roman" w:hAnsi="Times New Roman" w:cs="Times New Roman"/>
          <w:sz w:val="24"/>
          <w:szCs w:val="24"/>
          <w:lang w:val="en-US"/>
        </w:rPr>
        <w:t xml:space="preserve">Official Gazette dated 12 March 2020 (the “Law”), entered into force as of 12 March 2021 and the By-law on Market Surveillance of Products, which is the secondary legislation of the afore-mentioned law, constitutes the legal basis for market surveillance activities in Türkiye. The Law lays down the duties and responsibilities of economic operators, conformity assessment bodies and notified bodies with regard to product safety and compliance with technical legislation. It also gives necessary power to relevant competent authorities to enforce technical legislation. </w:t>
      </w:r>
      <w:r w:rsidR="001D4DC7" w:rsidRPr="00D0290E">
        <w:rPr>
          <w:rFonts w:ascii="Times New Roman" w:hAnsi="Times New Roman" w:cs="Times New Roman"/>
          <w:sz w:val="24"/>
          <w:szCs w:val="24"/>
          <w:lang w:val="en-US"/>
        </w:rPr>
        <w:t xml:space="preserve"> </w:t>
      </w:r>
    </w:p>
    <w:p w14:paraId="0FF26E77" w14:textId="77777777" w:rsidR="00DC4B82" w:rsidRPr="00D0290E" w:rsidRDefault="00DC4B82" w:rsidP="00D0290E">
      <w:pPr>
        <w:spacing w:after="0" w:line="240" w:lineRule="auto"/>
        <w:jc w:val="both"/>
        <w:rPr>
          <w:rFonts w:ascii="Times New Roman" w:hAnsi="Times New Roman" w:cs="Times New Roman"/>
          <w:sz w:val="24"/>
          <w:szCs w:val="24"/>
          <w:lang w:val="en-US"/>
        </w:rPr>
      </w:pPr>
    </w:p>
    <w:p w14:paraId="6284781C" w14:textId="77777777" w:rsidR="0057032D" w:rsidRDefault="0057032D"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This new law enables the market surveillance authorities to conduct e-commerce surveillance activities more efficiently via specific provisions related to e-commerce.  According to the Law, in addition to the products sold in shops face to face, products sold by distant sales via e-commerce websites are subject to technical regulations in the Law as well.</w:t>
      </w:r>
    </w:p>
    <w:p w14:paraId="0F00C2CF" w14:textId="77777777" w:rsidR="00DC4B82" w:rsidRPr="00D0290E" w:rsidRDefault="00DC4B82" w:rsidP="00D0290E">
      <w:pPr>
        <w:spacing w:after="0" w:line="240" w:lineRule="auto"/>
        <w:jc w:val="both"/>
        <w:rPr>
          <w:rFonts w:ascii="Times New Roman" w:hAnsi="Times New Roman" w:cs="Times New Roman"/>
          <w:sz w:val="24"/>
          <w:szCs w:val="24"/>
          <w:lang w:val="en-US"/>
        </w:rPr>
      </w:pPr>
    </w:p>
    <w:p w14:paraId="2B3E439C" w14:textId="77777777" w:rsidR="007D0445" w:rsidRDefault="0057032D"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 xml:space="preserve">“Draft Regulation on Market Surveillance of Products Placed on the Market Through means of Distance Communication” has been prepared accordingly and submitted to the Commission for review in June 2021. The objective of this Regulation is to lay down the rules and procedures regarding the requirements of placing on the market and sales advertisements of products which are placed or made available on the market through means of distance communication, obligations of the economic operators who place or make available these products on the market, responsibilities of the competent authorities, and within this context, market surveillance and Central Support System of Market Surveillance in Electronic Commerce. This Regulation will apply to all the products placed or made available on the market through means of distance communication. </w:t>
      </w:r>
    </w:p>
    <w:p w14:paraId="0EB48B4C" w14:textId="77777777" w:rsidR="00DC4B82" w:rsidRPr="00D0290E" w:rsidRDefault="00DC4B82" w:rsidP="00D0290E">
      <w:pPr>
        <w:spacing w:after="0" w:line="240" w:lineRule="auto"/>
        <w:jc w:val="both"/>
        <w:rPr>
          <w:rFonts w:ascii="Times New Roman" w:hAnsi="Times New Roman" w:cs="Times New Roman"/>
          <w:sz w:val="24"/>
          <w:szCs w:val="24"/>
          <w:lang w:val="en-US"/>
        </w:rPr>
      </w:pPr>
    </w:p>
    <w:p w14:paraId="3F508AFF" w14:textId="77777777" w:rsidR="00131F76" w:rsidRPr="00D0290E" w:rsidRDefault="00550783" w:rsidP="00BE49C4">
      <w:pPr>
        <w:pStyle w:val="Balk2"/>
        <w:numPr>
          <w:ilvl w:val="1"/>
          <w:numId w:val="0"/>
        </w:numPr>
        <w:spacing w:before="0" w:line="240" w:lineRule="auto"/>
        <w:ind w:left="576" w:hanging="576"/>
        <w:rPr>
          <w:rFonts w:ascii="Times New Roman" w:hAnsi="Times New Roman" w:cs="Times New Roman"/>
          <w:sz w:val="24"/>
          <w:szCs w:val="24"/>
          <w:lang w:val="en-US"/>
        </w:rPr>
      </w:pPr>
      <w:bookmarkStart w:id="30" w:name="_Toc108172122"/>
      <w:r w:rsidRPr="00D0290E">
        <w:rPr>
          <w:rFonts w:ascii="Times New Roman" w:hAnsi="Times New Roman" w:cs="Times New Roman"/>
          <w:sz w:val="24"/>
          <w:szCs w:val="24"/>
          <w:lang w:val="en-US"/>
        </w:rPr>
        <w:t xml:space="preserve">4.1 </w:t>
      </w:r>
      <w:r w:rsidR="72EF9382" w:rsidRPr="00D0290E">
        <w:rPr>
          <w:rFonts w:ascii="Times New Roman" w:hAnsi="Times New Roman" w:cs="Times New Roman"/>
          <w:sz w:val="24"/>
          <w:szCs w:val="24"/>
          <w:lang w:val="en-US"/>
        </w:rPr>
        <w:t>Planned enforcement activities</w:t>
      </w:r>
      <w:bookmarkEnd w:id="30"/>
      <w:r w:rsidR="00370C7E" w:rsidRPr="00D0290E">
        <w:rPr>
          <w:rFonts w:ascii="Times New Roman" w:hAnsi="Times New Roman" w:cs="Times New Roman"/>
          <w:sz w:val="24"/>
          <w:szCs w:val="24"/>
          <w:lang w:val="en-US"/>
        </w:rPr>
        <w:br/>
      </w:r>
    </w:p>
    <w:p w14:paraId="0FF12ECF" w14:textId="77777777" w:rsidR="0057032D" w:rsidRDefault="0057032D" w:rsidP="00D0290E">
      <w:pPr>
        <w:spacing w:after="0" w:line="240" w:lineRule="auto"/>
        <w:jc w:val="both"/>
        <w:rPr>
          <w:rFonts w:ascii="Times New Roman" w:hAnsi="Times New Roman" w:cs="Times New Roman"/>
          <w:sz w:val="24"/>
          <w:szCs w:val="24"/>
          <w:lang w:val="en-US"/>
        </w:rPr>
      </w:pPr>
      <w:r w:rsidRPr="00D0290E">
        <w:rPr>
          <w:rFonts w:ascii="Times New Roman" w:hAnsi="Times New Roman" w:cs="Times New Roman"/>
          <w:sz w:val="24"/>
          <w:szCs w:val="24"/>
          <w:lang w:val="en-US"/>
        </w:rPr>
        <w:t>In parallel with the work</w:t>
      </w:r>
      <w:r w:rsidR="00584F51">
        <w:rPr>
          <w:rFonts w:ascii="Times New Roman" w:hAnsi="Times New Roman" w:cs="Times New Roman"/>
          <w:sz w:val="24"/>
          <w:szCs w:val="24"/>
          <w:lang w:val="en-US"/>
        </w:rPr>
        <w:t>ings</w:t>
      </w:r>
      <w:r w:rsidRPr="00D0290E">
        <w:rPr>
          <w:rFonts w:ascii="Times New Roman" w:hAnsi="Times New Roman" w:cs="Times New Roman"/>
          <w:sz w:val="24"/>
          <w:szCs w:val="24"/>
          <w:lang w:val="en-US"/>
        </w:rPr>
        <w:t xml:space="preserve"> on the e-commerce regulatory framework, </w:t>
      </w:r>
      <w:r w:rsidR="001D4DC7" w:rsidRPr="00D0290E">
        <w:rPr>
          <w:rFonts w:ascii="Times New Roman" w:hAnsi="Times New Roman" w:cs="Times New Roman"/>
          <w:sz w:val="24"/>
          <w:szCs w:val="24"/>
          <w:lang w:val="en-US"/>
        </w:rPr>
        <w:t>a</w:t>
      </w:r>
      <w:r w:rsidRPr="00D0290E">
        <w:rPr>
          <w:rFonts w:ascii="Times New Roman" w:hAnsi="Times New Roman" w:cs="Times New Roman"/>
          <w:sz w:val="24"/>
          <w:szCs w:val="24"/>
          <w:lang w:val="en-US"/>
        </w:rPr>
        <w:t xml:space="preserve"> project regarding establishment of an effective e-commerce surveillance system in Türkiye was submitted to the European Commission to be financed under the Instrument for Pre-accession Assistance (IPA III). The project has been approved and is expected to start in 2023 and will be implemented in 24 months.  </w:t>
      </w:r>
    </w:p>
    <w:p w14:paraId="329D6A55" w14:textId="77777777" w:rsidR="00584F51" w:rsidRPr="00D0290E" w:rsidRDefault="00584F51" w:rsidP="00D0290E">
      <w:pPr>
        <w:spacing w:after="0" w:line="240" w:lineRule="auto"/>
        <w:jc w:val="both"/>
        <w:rPr>
          <w:rFonts w:ascii="Times New Roman" w:hAnsi="Times New Roman" w:cs="Times New Roman"/>
          <w:b/>
          <w:sz w:val="24"/>
          <w:szCs w:val="24"/>
          <w:lang w:val="en-US"/>
        </w:rPr>
      </w:pPr>
    </w:p>
    <w:p w14:paraId="5C04FC05" w14:textId="77777777" w:rsidR="0057032D" w:rsidRPr="00D0290E" w:rsidRDefault="0057032D" w:rsidP="00D0290E">
      <w:pPr>
        <w:pStyle w:val="Default"/>
        <w:jc w:val="both"/>
        <w:rPr>
          <w:rFonts w:ascii="Times New Roman" w:hAnsi="Times New Roman" w:cs="Times New Roman"/>
          <w:lang w:val="en-US"/>
        </w:rPr>
      </w:pPr>
      <w:r w:rsidRPr="00D0290E">
        <w:rPr>
          <w:rFonts w:ascii="Times New Roman" w:hAnsi="Times New Roman" w:cs="Times New Roman"/>
          <w:lang w:val="en-US"/>
        </w:rPr>
        <w:t xml:space="preserve">Under the scope of the Project: </w:t>
      </w:r>
    </w:p>
    <w:p w14:paraId="46452E0C" w14:textId="77777777" w:rsidR="0057032D" w:rsidRPr="00D0290E" w:rsidRDefault="0057032D" w:rsidP="00D0290E">
      <w:pPr>
        <w:pStyle w:val="Default"/>
        <w:jc w:val="both"/>
        <w:rPr>
          <w:rFonts w:ascii="Times New Roman" w:hAnsi="Times New Roman" w:cs="Times New Roman"/>
          <w:color w:val="auto"/>
          <w:lang w:val="en-US" w:eastAsia="en-US"/>
        </w:rPr>
      </w:pPr>
    </w:p>
    <w:p w14:paraId="67046137" w14:textId="77777777" w:rsidR="0057032D" w:rsidRPr="00D0290E" w:rsidRDefault="0057032D" w:rsidP="00D0290E">
      <w:pPr>
        <w:pStyle w:val="Default"/>
        <w:jc w:val="both"/>
        <w:rPr>
          <w:rFonts w:ascii="Times New Roman" w:hAnsi="Times New Roman" w:cs="Times New Roman"/>
          <w:color w:val="auto"/>
          <w:lang w:val="en-US" w:eastAsia="en-US"/>
        </w:rPr>
      </w:pPr>
      <w:r w:rsidRPr="00D0290E">
        <w:rPr>
          <w:rFonts w:ascii="Times New Roman" w:hAnsi="Times New Roman" w:cs="Times New Roman"/>
          <w:color w:val="auto"/>
          <w:lang w:val="en-US" w:eastAsia="en-US"/>
        </w:rPr>
        <w:t>- A strategy and action plan for increasing the effectiveness and efficiency of market surveillance of e-commerce products in Türkiye will be developed. A needs analysis will be conducted in order to identify the state of play of the market surveillance system in e-commerce. The legislation, size of unlawful products sold online, institutional capacities, human resources, inspection methods etc. will be evaluated.</w:t>
      </w:r>
    </w:p>
    <w:p w14:paraId="2E127989" w14:textId="77777777" w:rsidR="0057032D" w:rsidRPr="00D0290E" w:rsidRDefault="0057032D" w:rsidP="00D0290E">
      <w:pPr>
        <w:pStyle w:val="Default"/>
        <w:jc w:val="both"/>
        <w:rPr>
          <w:rFonts w:ascii="Times New Roman" w:hAnsi="Times New Roman" w:cs="Times New Roman"/>
          <w:color w:val="auto"/>
          <w:lang w:val="en-US" w:eastAsia="en-US"/>
        </w:rPr>
      </w:pPr>
      <w:r w:rsidRPr="00D0290E">
        <w:rPr>
          <w:rFonts w:ascii="Times New Roman" w:hAnsi="Times New Roman" w:cs="Times New Roman"/>
          <w:color w:val="auto"/>
          <w:lang w:val="en-US" w:eastAsia="en-US"/>
        </w:rPr>
        <w:t xml:space="preserve">  </w:t>
      </w:r>
    </w:p>
    <w:p w14:paraId="15CD4E98" w14:textId="77777777" w:rsidR="0057032D" w:rsidRPr="00D0290E" w:rsidRDefault="0057032D" w:rsidP="00D0290E">
      <w:pPr>
        <w:pStyle w:val="Default"/>
        <w:jc w:val="both"/>
        <w:rPr>
          <w:rFonts w:ascii="Times New Roman" w:hAnsi="Times New Roman" w:cs="Times New Roman"/>
          <w:color w:val="auto"/>
          <w:lang w:val="en-US" w:eastAsia="en-US"/>
        </w:rPr>
      </w:pPr>
      <w:r w:rsidRPr="00D0290E">
        <w:rPr>
          <w:rFonts w:ascii="Times New Roman" w:hAnsi="Times New Roman" w:cs="Times New Roman"/>
          <w:color w:val="auto"/>
          <w:lang w:val="en-US" w:eastAsia="en-US"/>
        </w:rPr>
        <w:t xml:space="preserve">An overall e-commerce surveillance strategy covering the responsibilities of all MSAs as well as sectoral sub-strategies will be developed, which will help to establish an effective coordination and surveillance system. </w:t>
      </w:r>
    </w:p>
    <w:p w14:paraId="004CDE30" w14:textId="77777777" w:rsidR="0057032D" w:rsidRPr="00D0290E" w:rsidRDefault="0057032D" w:rsidP="00D0290E">
      <w:pPr>
        <w:pStyle w:val="Default"/>
        <w:jc w:val="both"/>
        <w:rPr>
          <w:rFonts w:ascii="Times New Roman" w:hAnsi="Times New Roman" w:cs="Times New Roman"/>
          <w:color w:val="auto"/>
          <w:lang w:val="en-US" w:eastAsia="en-US"/>
        </w:rPr>
      </w:pPr>
    </w:p>
    <w:p w14:paraId="1FF4770F" w14:textId="77777777" w:rsidR="0057032D" w:rsidRPr="00D0290E" w:rsidRDefault="0057032D" w:rsidP="00D0290E">
      <w:pPr>
        <w:spacing w:after="0" w:line="240" w:lineRule="auto"/>
        <w:jc w:val="both"/>
        <w:rPr>
          <w:rFonts w:ascii="Times New Roman" w:hAnsi="Times New Roman" w:cs="Times New Roman"/>
          <w:sz w:val="24"/>
          <w:szCs w:val="24"/>
          <w:lang w:val="en-US"/>
        </w:rPr>
      </w:pPr>
      <w:r w:rsidRPr="00D0290E">
        <w:rPr>
          <w:rFonts w:ascii="Times New Roman" w:eastAsia="Times New Roman" w:hAnsi="Times New Roman" w:cs="Times New Roman"/>
          <w:b/>
          <w:sz w:val="24"/>
          <w:szCs w:val="24"/>
          <w:lang w:val="en-US"/>
        </w:rPr>
        <w:t>-</w:t>
      </w:r>
      <w:r w:rsidRPr="00D0290E">
        <w:rPr>
          <w:rFonts w:ascii="Times New Roman" w:hAnsi="Times New Roman" w:cs="Times New Roman"/>
          <w:sz w:val="24"/>
          <w:szCs w:val="24"/>
          <w:lang w:val="en-US"/>
        </w:rPr>
        <w:t xml:space="preserve"> There are eight different public authorities which are responsible of market surveillance activities for products sold online and whose capacities need to be strengthened. </w:t>
      </w:r>
      <w:r w:rsidRPr="00D0290E">
        <w:rPr>
          <w:rFonts w:ascii="Times New Roman" w:eastAsia="Times New Roman" w:hAnsi="Times New Roman" w:cs="Times New Roman"/>
          <w:sz w:val="24"/>
          <w:szCs w:val="24"/>
          <w:lang w:val="en-US"/>
        </w:rPr>
        <w:t>Institutional capacities of Turkish MSAs responsible for carrying out market surveillance activities for products sold online will be strengthened.</w:t>
      </w:r>
    </w:p>
    <w:p w14:paraId="008846F5" w14:textId="77777777" w:rsidR="0057032D" w:rsidRPr="00D0290E" w:rsidRDefault="0057032D" w:rsidP="00D0290E">
      <w:pPr>
        <w:pStyle w:val="Default"/>
        <w:jc w:val="both"/>
        <w:rPr>
          <w:rFonts w:ascii="Times New Roman" w:hAnsi="Times New Roman" w:cs="Times New Roman"/>
          <w:color w:val="auto"/>
          <w:lang w:val="en-US" w:eastAsia="en-US"/>
        </w:rPr>
      </w:pPr>
    </w:p>
    <w:p w14:paraId="0716D1F7" w14:textId="77777777" w:rsidR="0057032D" w:rsidRPr="00D0290E" w:rsidRDefault="0057032D" w:rsidP="00D0290E">
      <w:pPr>
        <w:pStyle w:val="Default"/>
        <w:jc w:val="both"/>
        <w:rPr>
          <w:rFonts w:ascii="Times New Roman" w:eastAsiaTheme="minorHAnsi" w:hAnsi="Times New Roman" w:cs="Times New Roman"/>
          <w:color w:val="auto"/>
          <w:lang w:val="en-US" w:eastAsia="en-US"/>
        </w:rPr>
      </w:pPr>
      <w:r w:rsidRPr="00D0290E">
        <w:rPr>
          <w:rFonts w:ascii="Times New Roman" w:hAnsi="Times New Roman" w:cs="Times New Roman"/>
          <w:color w:val="auto"/>
          <w:lang w:val="en-US" w:eastAsia="en-US"/>
        </w:rPr>
        <w:t xml:space="preserve">Within this context, the e-commerce surveillance regulatory framework including by-laws, communiques, etc. will be updated and an e-commerce market surveillance software will be developed. In addition to </w:t>
      </w:r>
      <w:r w:rsidRPr="00D0290E">
        <w:rPr>
          <w:rFonts w:ascii="Times New Roman" w:eastAsiaTheme="minorHAnsi" w:hAnsi="Times New Roman" w:cs="Times New Roman"/>
          <w:color w:val="auto"/>
          <w:lang w:val="en-US" w:eastAsia="en-US"/>
        </w:rPr>
        <w:t xml:space="preserve">that, trainings diversified and tailored for distinct target groups such as the staff of MSAs, umbrella organizations of consumers and their affiliated organizations, umbrella organizations of online sellers, e-marketplaces and their affiliated organizations will be organized. </w:t>
      </w:r>
    </w:p>
    <w:p w14:paraId="1181A39C" w14:textId="77777777" w:rsidR="0057032D" w:rsidRPr="00D0290E" w:rsidRDefault="0057032D" w:rsidP="00D0290E">
      <w:pPr>
        <w:pStyle w:val="Default"/>
        <w:jc w:val="both"/>
        <w:rPr>
          <w:rFonts w:ascii="Times New Roman" w:eastAsiaTheme="minorHAnsi" w:hAnsi="Times New Roman" w:cs="Times New Roman"/>
          <w:color w:val="auto"/>
          <w:lang w:val="en-US" w:eastAsia="en-US"/>
        </w:rPr>
      </w:pPr>
    </w:p>
    <w:p w14:paraId="356E6376" w14:textId="77777777" w:rsidR="0057032D" w:rsidRPr="00D0290E" w:rsidRDefault="0057032D" w:rsidP="00D0290E">
      <w:pPr>
        <w:pStyle w:val="Default"/>
        <w:jc w:val="both"/>
        <w:rPr>
          <w:rFonts w:ascii="Times New Roman" w:eastAsiaTheme="minorHAnsi" w:hAnsi="Times New Roman" w:cs="Times New Roman"/>
          <w:color w:val="auto"/>
          <w:lang w:val="en-US" w:eastAsia="en-US"/>
        </w:rPr>
      </w:pPr>
      <w:r w:rsidRPr="00D0290E">
        <w:rPr>
          <w:rFonts w:ascii="Times New Roman" w:eastAsiaTheme="minorHAnsi" w:hAnsi="Times New Roman" w:cs="Times New Roman"/>
          <w:color w:val="auto"/>
          <w:lang w:val="en-US" w:eastAsia="en-US"/>
        </w:rPr>
        <w:t>- An effective cooperation mechanism both at national and international levels with regard to e-commerce surveillance activities will be established since such a practice is newly developing both in the EU and Türkiye and there is an explicit need for further information exchange on practices, surveillance methods and legal infrastructure.</w:t>
      </w:r>
    </w:p>
    <w:p w14:paraId="66EA8882" w14:textId="77777777" w:rsidR="0057032D" w:rsidRPr="00D0290E" w:rsidRDefault="0057032D" w:rsidP="00D0290E">
      <w:pPr>
        <w:pStyle w:val="Default"/>
        <w:jc w:val="both"/>
        <w:rPr>
          <w:rFonts w:ascii="Times New Roman" w:hAnsi="Times New Roman" w:cs="Times New Roman"/>
          <w:color w:val="auto"/>
          <w:lang w:val="en-US" w:eastAsia="en-US"/>
        </w:rPr>
      </w:pPr>
    </w:p>
    <w:p w14:paraId="4E83D544" w14:textId="77777777" w:rsidR="0057032D" w:rsidRDefault="0057032D" w:rsidP="00D0290E">
      <w:pPr>
        <w:spacing w:after="0" w:line="240" w:lineRule="auto"/>
        <w:jc w:val="both"/>
        <w:rPr>
          <w:rFonts w:ascii="Times New Roman" w:eastAsia="Times New Roman" w:hAnsi="Times New Roman" w:cs="Times New Roman"/>
          <w:sz w:val="24"/>
          <w:szCs w:val="24"/>
          <w:lang w:val="en-US"/>
        </w:rPr>
      </w:pPr>
      <w:r w:rsidRPr="00D0290E">
        <w:rPr>
          <w:rFonts w:ascii="Times New Roman" w:eastAsia="Times New Roman" w:hAnsi="Times New Roman" w:cs="Times New Roman"/>
          <w:b/>
          <w:sz w:val="24"/>
          <w:szCs w:val="24"/>
          <w:lang w:val="en-US"/>
        </w:rPr>
        <w:t>-</w:t>
      </w:r>
      <w:r w:rsidRPr="00D0290E">
        <w:rPr>
          <w:rFonts w:ascii="Times New Roman" w:eastAsia="Times New Roman" w:hAnsi="Times New Roman" w:cs="Times New Roman"/>
          <w:sz w:val="24"/>
          <w:szCs w:val="24"/>
          <w:lang w:val="en-US"/>
        </w:rPr>
        <w:t xml:space="preserve"> Online sellers and consumers are essential stakeholders of the product safety system. Therefore, it is important to increase their awareness about product safety in terms of products sold and purchased online.  In this manner, awareness of both online sellers, e-marketplaces as well as consumers will be increased in relation to the rights and obligations with respect to products sold online. </w:t>
      </w:r>
    </w:p>
    <w:p w14:paraId="32997D14" w14:textId="77777777" w:rsidR="00584F51" w:rsidRPr="00D0290E" w:rsidRDefault="00584F51" w:rsidP="00D0290E">
      <w:pPr>
        <w:spacing w:after="0" w:line="240" w:lineRule="auto"/>
        <w:jc w:val="both"/>
        <w:rPr>
          <w:rFonts w:ascii="Times New Roman" w:eastAsia="Times New Roman" w:hAnsi="Times New Roman" w:cs="Times New Roman"/>
          <w:sz w:val="24"/>
          <w:szCs w:val="24"/>
          <w:lang w:val="en-US"/>
        </w:rPr>
      </w:pPr>
    </w:p>
    <w:p w14:paraId="456026E8" w14:textId="77777777" w:rsidR="005A4593" w:rsidRDefault="0057032D" w:rsidP="00D0290E">
      <w:pPr>
        <w:spacing w:after="0" w:line="240" w:lineRule="auto"/>
        <w:jc w:val="both"/>
        <w:rPr>
          <w:rFonts w:ascii="Times New Roman" w:eastAsia="Times New Roman" w:hAnsi="Times New Roman" w:cs="Times New Roman"/>
          <w:sz w:val="24"/>
          <w:szCs w:val="24"/>
          <w:lang w:val="en-US"/>
        </w:rPr>
      </w:pPr>
      <w:r w:rsidRPr="00D0290E">
        <w:rPr>
          <w:rFonts w:ascii="Times New Roman" w:eastAsia="Times New Roman" w:hAnsi="Times New Roman" w:cs="Times New Roman"/>
          <w:sz w:val="24"/>
          <w:szCs w:val="24"/>
          <w:lang w:val="en-US"/>
        </w:rPr>
        <w:t>This awareness raising activities will include development of promotional and visibility materials; organization of conferences, international Symposiums, seminars; production of short movies; usage of social media etc.</w:t>
      </w:r>
    </w:p>
    <w:p w14:paraId="14C1666E" w14:textId="77777777" w:rsidR="00584F51" w:rsidRPr="00D0290E" w:rsidRDefault="00584F51" w:rsidP="00D0290E">
      <w:pPr>
        <w:spacing w:after="0" w:line="240" w:lineRule="auto"/>
        <w:jc w:val="both"/>
        <w:rPr>
          <w:rFonts w:ascii="Times New Roman" w:eastAsia="Times New Roman" w:hAnsi="Times New Roman" w:cs="Times New Roman"/>
          <w:sz w:val="24"/>
          <w:szCs w:val="24"/>
          <w:lang w:val="en-US"/>
        </w:rPr>
      </w:pPr>
    </w:p>
    <w:p w14:paraId="5A833CC3" w14:textId="77777777" w:rsidR="00F35CF1" w:rsidRPr="00D0290E" w:rsidRDefault="007E7784" w:rsidP="00C058EE">
      <w:pPr>
        <w:pStyle w:val="Balk2"/>
        <w:numPr>
          <w:ilvl w:val="0"/>
          <w:numId w:val="0"/>
        </w:numPr>
        <w:spacing w:before="0" w:line="240" w:lineRule="auto"/>
        <w:ind w:left="576" w:hanging="576"/>
        <w:rPr>
          <w:rFonts w:ascii="Times New Roman" w:hAnsi="Times New Roman" w:cs="Times New Roman"/>
          <w:sz w:val="24"/>
          <w:szCs w:val="24"/>
          <w:lang w:val="en-US"/>
        </w:rPr>
      </w:pPr>
      <w:bookmarkStart w:id="31" w:name="_Toc108172123"/>
      <w:r w:rsidRPr="00D0290E">
        <w:rPr>
          <w:rFonts w:ascii="Times New Roman" w:hAnsi="Times New Roman" w:cs="Times New Roman"/>
          <w:sz w:val="24"/>
          <w:szCs w:val="24"/>
          <w:lang w:val="en-US"/>
        </w:rPr>
        <w:t xml:space="preserve">4.2 </w:t>
      </w:r>
      <w:r w:rsidR="72EF9382" w:rsidRPr="00D0290E">
        <w:rPr>
          <w:rFonts w:ascii="Times New Roman" w:hAnsi="Times New Roman" w:cs="Times New Roman"/>
          <w:sz w:val="24"/>
          <w:szCs w:val="24"/>
          <w:lang w:val="en-US"/>
        </w:rPr>
        <w:t>Control levels envisaged</w:t>
      </w:r>
      <w:bookmarkEnd w:id="31"/>
      <w:r w:rsidR="72EF9382" w:rsidRPr="00D0290E">
        <w:rPr>
          <w:rFonts w:ascii="Times New Roman" w:hAnsi="Times New Roman" w:cs="Times New Roman"/>
          <w:sz w:val="24"/>
          <w:szCs w:val="24"/>
          <w:lang w:val="en-US"/>
        </w:rPr>
        <w:t xml:space="preserve"> </w:t>
      </w:r>
    </w:p>
    <w:p w14:paraId="77BEE485" w14:textId="77777777" w:rsidR="00131F76" w:rsidRDefault="00131F76" w:rsidP="00D0290E">
      <w:pPr>
        <w:spacing w:after="0" w:line="240" w:lineRule="auto"/>
        <w:rPr>
          <w:rFonts w:ascii="Times New Roman" w:hAnsi="Times New Roman" w:cs="Times New Roman"/>
          <w:sz w:val="24"/>
          <w:szCs w:val="24"/>
          <w:lang w:val="en-US"/>
        </w:rPr>
      </w:pPr>
    </w:p>
    <w:p w14:paraId="7151C0CB" w14:textId="77777777" w:rsidR="005A3C71" w:rsidRPr="00D0290E" w:rsidRDefault="005A3C71" w:rsidP="005A3C71">
      <w:pPr>
        <w:spacing w:after="0" w:line="240" w:lineRule="auto"/>
        <w:jc w:val="both"/>
        <w:rPr>
          <w:rFonts w:ascii="Times New Roman" w:hAnsi="Times New Roman" w:cs="Times New Roman"/>
          <w:sz w:val="24"/>
          <w:szCs w:val="24"/>
        </w:rPr>
      </w:pPr>
      <w:r w:rsidRPr="00D0290E">
        <w:rPr>
          <w:rFonts w:ascii="Times New Roman" w:hAnsi="Times New Roman" w:cs="Times New Roman"/>
          <w:sz w:val="24"/>
          <w:szCs w:val="24"/>
        </w:rPr>
        <w:t xml:space="preserve">To rate performance of inspection activities carried out by MSAs and to compare this data with the previous years’ performance, annual market surveillance reports are prepared in the light of the information gathered from market surveillance authorities. The report mainly includes data about the number of inspected products, number of products being subject to tests, budget allocated for market surveillance purposes, number of inspectors utilized for market surveillance etc and provides a comparison of the enforcement of MSAs. The report is also published and distributed to MSAs, producer and consumer organizations, accreditation and standardization bodies etc to increase the visibility of market surveillance activities in Türkiye. The Report is also made public via the web site of the Ministry of Trade. </w:t>
      </w:r>
    </w:p>
    <w:p w14:paraId="685E1CF6" w14:textId="77777777" w:rsidR="00FA54AA" w:rsidRPr="00D0290E" w:rsidRDefault="00FA54AA" w:rsidP="00D0290E">
      <w:pPr>
        <w:spacing w:after="0" w:line="240" w:lineRule="auto"/>
        <w:rPr>
          <w:rFonts w:ascii="Times New Roman" w:hAnsi="Times New Roman" w:cs="Times New Roman"/>
          <w:sz w:val="24"/>
          <w:szCs w:val="24"/>
          <w:lang w:val="en-US"/>
        </w:rPr>
      </w:pPr>
    </w:p>
    <w:p w14:paraId="7D89F4E3" w14:textId="77777777" w:rsidR="00F35CF1" w:rsidRPr="00D0290E" w:rsidRDefault="007E7784" w:rsidP="00C058EE">
      <w:pPr>
        <w:pStyle w:val="Balk2"/>
        <w:numPr>
          <w:ilvl w:val="0"/>
          <w:numId w:val="0"/>
        </w:numPr>
        <w:spacing w:before="0" w:line="240" w:lineRule="auto"/>
        <w:ind w:left="576" w:hanging="576"/>
        <w:rPr>
          <w:rFonts w:ascii="Times New Roman" w:hAnsi="Times New Roman" w:cs="Times New Roman"/>
          <w:sz w:val="24"/>
          <w:szCs w:val="24"/>
          <w:lang w:val="en-US"/>
        </w:rPr>
      </w:pPr>
      <w:bookmarkStart w:id="32" w:name="_Toc108172124"/>
      <w:r w:rsidRPr="00D0290E">
        <w:rPr>
          <w:rFonts w:ascii="Times New Roman" w:hAnsi="Times New Roman" w:cs="Times New Roman"/>
          <w:sz w:val="24"/>
          <w:szCs w:val="24"/>
          <w:lang w:val="en-US"/>
        </w:rPr>
        <w:t xml:space="preserve">4.3 </w:t>
      </w:r>
      <w:r w:rsidR="6A5A3D2B" w:rsidRPr="00D0290E">
        <w:rPr>
          <w:rFonts w:ascii="Times New Roman" w:hAnsi="Times New Roman" w:cs="Times New Roman"/>
          <w:sz w:val="24"/>
          <w:szCs w:val="24"/>
          <w:lang w:val="en-US"/>
        </w:rPr>
        <w:t xml:space="preserve">Planned </w:t>
      </w:r>
      <w:r w:rsidR="5D80BAAF" w:rsidRPr="00D0290E">
        <w:rPr>
          <w:rFonts w:ascii="Times New Roman" w:hAnsi="Times New Roman" w:cs="Times New Roman"/>
          <w:sz w:val="24"/>
          <w:szCs w:val="24"/>
          <w:lang w:val="en-US"/>
        </w:rPr>
        <w:t>horizontal initiatives</w:t>
      </w:r>
      <w:bookmarkEnd w:id="32"/>
      <w:r w:rsidR="009A5AD8" w:rsidRPr="00D0290E">
        <w:rPr>
          <w:rFonts w:ascii="Times New Roman" w:hAnsi="Times New Roman" w:cs="Times New Roman"/>
          <w:sz w:val="24"/>
          <w:szCs w:val="24"/>
          <w:lang w:val="en-US"/>
        </w:rPr>
        <w:br/>
      </w:r>
    </w:p>
    <w:p w14:paraId="30849B68" w14:textId="77777777" w:rsidR="0057032D" w:rsidRPr="00D0290E" w:rsidRDefault="0057032D" w:rsidP="00D0290E">
      <w:pPr>
        <w:pStyle w:val="AralkYok"/>
        <w:rPr>
          <w:szCs w:val="24"/>
          <w:lang w:val="en-US"/>
        </w:rPr>
      </w:pPr>
      <w:r w:rsidRPr="00D0290E">
        <w:rPr>
          <w:szCs w:val="24"/>
          <w:lang w:val="en-US"/>
        </w:rPr>
        <w:t xml:space="preserve">An e-commerce market surveillance software will be established and operated by the Ministry of Trade Directorate General of Product Safety and Inspection in order to support competent authorities in market surveillance activities regarding the products placed on the market through means of distance communication. </w:t>
      </w:r>
    </w:p>
    <w:p w14:paraId="6A4AB0D5" w14:textId="77777777" w:rsidR="0057032D" w:rsidRPr="00D0290E" w:rsidRDefault="0057032D" w:rsidP="00D0290E">
      <w:pPr>
        <w:pStyle w:val="AralkYok"/>
        <w:rPr>
          <w:szCs w:val="24"/>
          <w:lang w:val="en-US"/>
        </w:rPr>
      </w:pPr>
    </w:p>
    <w:p w14:paraId="4E6EC33B" w14:textId="77777777" w:rsidR="0057032D" w:rsidRPr="00D0290E" w:rsidRDefault="0057032D" w:rsidP="00D0290E">
      <w:pPr>
        <w:pStyle w:val="AralkYok"/>
        <w:rPr>
          <w:szCs w:val="24"/>
          <w:lang w:val="en-US"/>
        </w:rPr>
      </w:pPr>
      <w:r w:rsidRPr="00D0290E">
        <w:rPr>
          <w:szCs w:val="24"/>
          <w:lang w:val="en-US"/>
        </w:rPr>
        <w:t>Upon the request of competent authorities or by itself, the Ministry shall through the system;</w:t>
      </w:r>
    </w:p>
    <w:p w14:paraId="0A447ED6" w14:textId="77777777" w:rsidR="0057032D" w:rsidRPr="00D0290E" w:rsidRDefault="0057032D" w:rsidP="00360734">
      <w:pPr>
        <w:pStyle w:val="AralkYok"/>
        <w:numPr>
          <w:ilvl w:val="0"/>
          <w:numId w:val="29"/>
        </w:numPr>
        <w:rPr>
          <w:szCs w:val="24"/>
          <w:lang w:val="en-US"/>
        </w:rPr>
      </w:pPr>
      <w:r w:rsidRPr="00D0290E">
        <w:rPr>
          <w:szCs w:val="24"/>
          <w:lang w:val="en-US"/>
        </w:rPr>
        <w:t>search for the unsafe and non-compliant products placed on the market through means of distance communication, in coordination with the competent authorities,</w:t>
      </w:r>
    </w:p>
    <w:p w14:paraId="00C28767" w14:textId="77777777" w:rsidR="0057032D" w:rsidRPr="00D0290E" w:rsidRDefault="0057032D" w:rsidP="00360734">
      <w:pPr>
        <w:pStyle w:val="AralkYok"/>
        <w:numPr>
          <w:ilvl w:val="0"/>
          <w:numId w:val="29"/>
        </w:numPr>
        <w:rPr>
          <w:szCs w:val="24"/>
          <w:lang w:val="en-US"/>
        </w:rPr>
      </w:pPr>
      <w:r w:rsidRPr="00D0290E">
        <w:rPr>
          <w:szCs w:val="24"/>
          <w:lang w:val="en-US"/>
        </w:rPr>
        <w:lastRenderedPageBreak/>
        <w:t>conduct researches to identify the economic operators who supply non-compliant products to the market,</w:t>
      </w:r>
    </w:p>
    <w:p w14:paraId="41D11B9D" w14:textId="77777777" w:rsidR="0057032D" w:rsidRPr="00D0290E" w:rsidRDefault="0057032D" w:rsidP="00360734">
      <w:pPr>
        <w:pStyle w:val="AralkYok"/>
        <w:numPr>
          <w:ilvl w:val="0"/>
          <w:numId w:val="29"/>
        </w:numPr>
        <w:rPr>
          <w:szCs w:val="24"/>
          <w:lang w:val="en-US"/>
        </w:rPr>
      </w:pPr>
      <w:r w:rsidRPr="00D0290E">
        <w:rPr>
          <w:szCs w:val="24"/>
          <w:lang w:val="en-US"/>
        </w:rPr>
        <w:t>conduct researches to identify which issues and products in electronic commerce might be popular or risky in the future, regularly follow-up the existing and new electronic commerce platforms, trends in electronic commerce, internet forums and social media applications that include consumer complaints,</w:t>
      </w:r>
    </w:p>
    <w:p w14:paraId="0E1D1B6C" w14:textId="77777777" w:rsidR="0057032D" w:rsidRPr="00D0290E" w:rsidRDefault="0057032D" w:rsidP="00360734">
      <w:pPr>
        <w:pStyle w:val="AralkYok"/>
        <w:numPr>
          <w:ilvl w:val="0"/>
          <w:numId w:val="29"/>
        </w:numPr>
        <w:rPr>
          <w:szCs w:val="24"/>
          <w:lang w:val="en-US"/>
        </w:rPr>
      </w:pPr>
      <w:r w:rsidRPr="00D0290E">
        <w:rPr>
          <w:szCs w:val="24"/>
          <w:lang w:val="en-US"/>
        </w:rPr>
        <w:t>establish cooperation mechanisms to facilitate and accelerate communication with all relevant parties, particularly competent authorities, Information Technologies and Communication Authority and intermediary service providers,</w:t>
      </w:r>
    </w:p>
    <w:p w14:paraId="0DB1C4D2" w14:textId="77777777" w:rsidR="0057032D" w:rsidRPr="00D0290E" w:rsidRDefault="0057032D" w:rsidP="00360734">
      <w:pPr>
        <w:pStyle w:val="AralkYok"/>
        <w:numPr>
          <w:ilvl w:val="0"/>
          <w:numId w:val="29"/>
        </w:numPr>
        <w:rPr>
          <w:szCs w:val="24"/>
          <w:lang w:val="en-US"/>
        </w:rPr>
      </w:pPr>
      <w:r w:rsidRPr="00D0290E">
        <w:rPr>
          <w:szCs w:val="24"/>
          <w:lang w:val="en-US"/>
        </w:rPr>
        <w:t>provides fast information exchange between competent authorities and other relevant public institutions,</w:t>
      </w:r>
    </w:p>
    <w:p w14:paraId="77D863CF" w14:textId="77777777" w:rsidR="0057032D" w:rsidRPr="00D0290E" w:rsidRDefault="0057032D" w:rsidP="00360734">
      <w:pPr>
        <w:pStyle w:val="AralkYok"/>
        <w:numPr>
          <w:ilvl w:val="0"/>
          <w:numId w:val="29"/>
        </w:numPr>
        <w:rPr>
          <w:szCs w:val="24"/>
          <w:lang w:val="en-US"/>
        </w:rPr>
      </w:pPr>
      <w:r w:rsidRPr="00D0290E">
        <w:rPr>
          <w:szCs w:val="24"/>
          <w:lang w:val="en-US"/>
        </w:rPr>
        <w:t>inform relevant competent authorities urgently to make sure necessary measures to be taken.</w:t>
      </w:r>
    </w:p>
    <w:p w14:paraId="4379ECE4" w14:textId="77777777" w:rsidR="0057032D" w:rsidRPr="00D0290E" w:rsidRDefault="0057032D" w:rsidP="00D0290E">
      <w:pPr>
        <w:spacing w:after="0" w:line="240" w:lineRule="auto"/>
        <w:rPr>
          <w:rFonts w:ascii="Times New Roman" w:hAnsi="Times New Roman" w:cs="Times New Roman"/>
          <w:color w:val="0070C0"/>
          <w:sz w:val="24"/>
          <w:szCs w:val="24"/>
          <w:lang w:val="en-US"/>
        </w:rPr>
      </w:pPr>
    </w:p>
    <w:p w14:paraId="3781C7DC" w14:textId="77777777" w:rsidR="493BCF4F" w:rsidRPr="00D0290E" w:rsidRDefault="72EF9382" w:rsidP="00360734">
      <w:pPr>
        <w:pStyle w:val="Balk1"/>
        <w:numPr>
          <w:ilvl w:val="0"/>
          <w:numId w:val="26"/>
        </w:numPr>
        <w:spacing w:before="0" w:line="240" w:lineRule="auto"/>
        <w:rPr>
          <w:rFonts w:ascii="Times New Roman" w:hAnsi="Times New Roman" w:cs="Times New Roman"/>
          <w:sz w:val="24"/>
          <w:szCs w:val="24"/>
          <w:lang w:val="en-US"/>
        </w:rPr>
      </w:pPr>
      <w:bookmarkStart w:id="33" w:name="_Toc108172125"/>
      <w:r w:rsidRPr="00D0290E">
        <w:rPr>
          <w:rFonts w:ascii="Times New Roman" w:hAnsi="Times New Roman" w:cs="Times New Roman"/>
          <w:sz w:val="24"/>
          <w:szCs w:val="24"/>
          <w:lang w:val="en-US"/>
        </w:rPr>
        <w:t>Monitoring, evaluation and indicators</w:t>
      </w:r>
      <w:bookmarkEnd w:id="33"/>
      <w:r w:rsidR="00370C7E" w:rsidRPr="00D0290E">
        <w:rPr>
          <w:rFonts w:ascii="Times New Roman" w:hAnsi="Times New Roman" w:cs="Times New Roman"/>
          <w:sz w:val="24"/>
          <w:szCs w:val="24"/>
          <w:lang w:val="en-US"/>
        </w:rPr>
        <w:br/>
      </w:r>
    </w:p>
    <w:p w14:paraId="08DD2562" w14:textId="77777777" w:rsidR="00995E89" w:rsidRPr="00D0290E" w:rsidRDefault="00BE04DF" w:rsidP="00D0290E">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The evaluation of the functioning of this Strategy is going to be monitored in the MSCB meetings that are helded 3 times a year. One of the tools of evaluation is to compare of the indicators in this Strategy and the actual accrual level of the entered goals.</w:t>
      </w:r>
      <w:r w:rsidR="00995E89" w:rsidRPr="00D0290E">
        <w:rPr>
          <w:rFonts w:ascii="Times New Roman" w:hAnsi="Times New Roman" w:cs="Times New Roman"/>
          <w:sz w:val="24"/>
          <w:szCs w:val="24"/>
          <w:lang w:val="en-US" w:eastAsia="tr-TR"/>
        </w:rPr>
        <w:t xml:space="preserve"> In this context, in case of inconsistency between the targets and the accrual level, it will be ensured that the competent authorities take the necessary corrective steps.</w:t>
      </w:r>
    </w:p>
    <w:p w14:paraId="26EFC7A4" w14:textId="77777777" w:rsidR="00BE04DF" w:rsidRPr="00D0290E" w:rsidRDefault="00BE04DF" w:rsidP="00D0290E">
      <w:pPr>
        <w:spacing w:after="0" w:line="240" w:lineRule="auto"/>
        <w:jc w:val="both"/>
        <w:rPr>
          <w:rFonts w:ascii="Times New Roman" w:hAnsi="Times New Roman" w:cs="Times New Roman"/>
          <w:color w:val="0070C0"/>
          <w:sz w:val="24"/>
          <w:szCs w:val="24"/>
          <w:highlight w:val="yellow"/>
          <w:lang w:val="en-US"/>
        </w:rPr>
      </w:pPr>
    </w:p>
    <w:p w14:paraId="57CAAA68" w14:textId="77777777" w:rsidR="00EE5AEA" w:rsidRPr="00D0290E" w:rsidRDefault="00EE5AEA">
      <w:pPr>
        <w:spacing w:after="0" w:line="240" w:lineRule="auto"/>
        <w:jc w:val="both"/>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xml:space="preserve">A heading for this Strategy will be added to the yearly Market Surveillance Reports, and starting from the </w:t>
      </w:r>
      <w:r w:rsidR="00EC03C0" w:rsidRPr="00D0290E">
        <w:rPr>
          <w:rFonts w:ascii="Times New Roman" w:hAnsi="Times New Roman" w:cs="Times New Roman"/>
          <w:sz w:val="24"/>
          <w:szCs w:val="24"/>
          <w:lang w:val="en-US" w:eastAsia="tr-TR"/>
        </w:rPr>
        <w:t xml:space="preserve">market Surveillance Report </w:t>
      </w:r>
      <w:r w:rsidRPr="00D0290E">
        <w:rPr>
          <w:rFonts w:ascii="Times New Roman" w:hAnsi="Times New Roman" w:cs="Times New Roman"/>
          <w:sz w:val="24"/>
          <w:szCs w:val="24"/>
          <w:lang w:val="en-US" w:eastAsia="tr-TR"/>
        </w:rPr>
        <w:t xml:space="preserve">2022, the results and findings of the Strategy will be </w:t>
      </w:r>
      <w:r w:rsidR="00EC03C0" w:rsidRPr="00D0290E">
        <w:rPr>
          <w:rFonts w:ascii="Times New Roman" w:hAnsi="Times New Roman" w:cs="Times New Roman"/>
          <w:sz w:val="24"/>
          <w:szCs w:val="24"/>
          <w:lang w:val="en-US" w:eastAsia="tr-TR"/>
        </w:rPr>
        <w:t>shared.</w:t>
      </w:r>
    </w:p>
    <w:p w14:paraId="14F82ABB" w14:textId="77777777" w:rsidR="003A01D4" w:rsidRPr="00D0290E" w:rsidRDefault="003A01D4">
      <w:pPr>
        <w:spacing w:after="0" w:line="240" w:lineRule="auto"/>
        <w:rPr>
          <w:rFonts w:ascii="Times New Roman" w:hAnsi="Times New Roman" w:cs="Times New Roman"/>
          <w:color w:val="0070C0"/>
          <w:sz w:val="24"/>
          <w:szCs w:val="24"/>
          <w:lang w:val="en-US"/>
        </w:rPr>
      </w:pPr>
    </w:p>
    <w:p w14:paraId="0F8BFE56" w14:textId="77777777" w:rsidR="00CA48E0" w:rsidRPr="00D0290E" w:rsidRDefault="45959B3B" w:rsidP="00360734">
      <w:pPr>
        <w:pStyle w:val="Balk1"/>
        <w:numPr>
          <w:ilvl w:val="0"/>
          <w:numId w:val="26"/>
        </w:numPr>
        <w:spacing w:before="0" w:line="240" w:lineRule="auto"/>
        <w:rPr>
          <w:rFonts w:ascii="Times New Roman" w:hAnsi="Times New Roman" w:cs="Times New Roman"/>
          <w:sz w:val="24"/>
          <w:szCs w:val="24"/>
          <w:lang w:val="en-US"/>
        </w:rPr>
      </w:pPr>
      <w:bookmarkStart w:id="34" w:name="_Toc108172126"/>
      <w:r w:rsidRPr="00D0290E">
        <w:rPr>
          <w:rFonts w:ascii="Times New Roman" w:hAnsi="Times New Roman" w:cs="Times New Roman"/>
          <w:sz w:val="24"/>
          <w:szCs w:val="24"/>
          <w:lang w:val="en-US"/>
        </w:rPr>
        <w:t xml:space="preserve">Cooperation </w:t>
      </w:r>
      <w:r w:rsidR="00912C31" w:rsidRPr="00D0290E">
        <w:rPr>
          <w:rFonts w:ascii="Times New Roman" w:hAnsi="Times New Roman" w:cs="Times New Roman"/>
          <w:sz w:val="24"/>
          <w:szCs w:val="24"/>
          <w:lang w:val="en-US"/>
        </w:rPr>
        <w:t>between</w:t>
      </w:r>
      <w:r w:rsidRPr="00D0290E">
        <w:rPr>
          <w:rFonts w:ascii="Times New Roman" w:hAnsi="Times New Roman" w:cs="Times New Roman"/>
          <w:sz w:val="24"/>
          <w:szCs w:val="24"/>
          <w:lang w:val="en-US"/>
        </w:rPr>
        <w:t xml:space="preserve"> </w:t>
      </w:r>
      <w:r w:rsidR="00912C31" w:rsidRPr="00D0290E">
        <w:rPr>
          <w:rFonts w:ascii="Times New Roman" w:hAnsi="Times New Roman" w:cs="Times New Roman"/>
          <w:sz w:val="24"/>
          <w:szCs w:val="24"/>
          <w:lang w:val="en-US"/>
        </w:rPr>
        <w:t xml:space="preserve">Member States </w:t>
      </w:r>
      <w:r w:rsidRPr="00D0290E">
        <w:rPr>
          <w:rFonts w:ascii="Times New Roman" w:hAnsi="Times New Roman" w:cs="Times New Roman"/>
          <w:sz w:val="24"/>
          <w:szCs w:val="24"/>
          <w:lang w:val="en-US"/>
        </w:rPr>
        <w:t xml:space="preserve">in </w:t>
      </w:r>
      <w:r w:rsidR="004B20F8" w:rsidRPr="00D0290E">
        <w:rPr>
          <w:rFonts w:ascii="Times New Roman" w:hAnsi="Times New Roman" w:cs="Times New Roman"/>
          <w:sz w:val="24"/>
          <w:szCs w:val="24"/>
          <w:lang w:val="en-US"/>
        </w:rPr>
        <w:t xml:space="preserve">the </w:t>
      </w:r>
      <w:r w:rsidRPr="00D0290E">
        <w:rPr>
          <w:rFonts w:ascii="Times New Roman" w:hAnsi="Times New Roman" w:cs="Times New Roman"/>
          <w:sz w:val="24"/>
          <w:szCs w:val="24"/>
          <w:lang w:val="en-US"/>
        </w:rPr>
        <w:t>EU</w:t>
      </w:r>
      <w:bookmarkEnd w:id="34"/>
    </w:p>
    <w:p w14:paraId="08A8D7C7" w14:textId="77777777" w:rsidR="00B84C09" w:rsidRPr="00BE49C4" w:rsidRDefault="00B84C09" w:rsidP="00993C94">
      <w:pPr>
        <w:pStyle w:val="Balk2"/>
        <w:numPr>
          <w:ilvl w:val="0"/>
          <w:numId w:val="0"/>
        </w:numPr>
        <w:ind w:left="576" w:hanging="576"/>
        <w:rPr>
          <w:rFonts w:ascii="Times New Roman" w:hAnsi="Times New Roman" w:cs="Times New Roman"/>
          <w:sz w:val="24"/>
          <w:szCs w:val="24"/>
          <w:lang w:val="en-US"/>
        </w:rPr>
      </w:pPr>
      <w:bookmarkStart w:id="35" w:name="_Toc108172127"/>
      <w:r w:rsidRPr="00BE49C4">
        <w:rPr>
          <w:rFonts w:ascii="Times New Roman" w:hAnsi="Times New Roman" w:cs="Times New Roman"/>
          <w:color w:val="auto"/>
          <w:sz w:val="24"/>
          <w:szCs w:val="24"/>
          <w:lang w:val="en-US"/>
        </w:rPr>
        <w:t>6.1 E</w:t>
      </w:r>
      <w:r w:rsidR="0017653A" w:rsidRPr="00BE49C4">
        <w:rPr>
          <w:rFonts w:ascii="Times New Roman" w:hAnsi="Times New Roman" w:cs="Times New Roman"/>
          <w:sz w:val="24"/>
          <w:szCs w:val="24"/>
          <w:lang w:val="en-US"/>
        </w:rPr>
        <w:t xml:space="preserve">uropean </w:t>
      </w:r>
      <w:r w:rsidRPr="00BE49C4">
        <w:rPr>
          <w:rFonts w:ascii="Times New Roman" w:hAnsi="Times New Roman" w:cs="Times New Roman"/>
          <w:color w:val="auto"/>
          <w:sz w:val="24"/>
          <w:szCs w:val="24"/>
          <w:lang w:val="en-US"/>
        </w:rPr>
        <w:t>U</w:t>
      </w:r>
      <w:r w:rsidR="0017653A" w:rsidRPr="00BE49C4">
        <w:rPr>
          <w:rFonts w:ascii="Times New Roman" w:hAnsi="Times New Roman" w:cs="Times New Roman"/>
          <w:sz w:val="24"/>
          <w:szCs w:val="24"/>
          <w:lang w:val="en-US"/>
        </w:rPr>
        <w:t xml:space="preserve">nion </w:t>
      </w:r>
      <w:r w:rsidRPr="00BE49C4">
        <w:rPr>
          <w:rFonts w:ascii="Times New Roman" w:hAnsi="Times New Roman" w:cs="Times New Roman"/>
          <w:color w:val="auto"/>
          <w:sz w:val="24"/>
          <w:szCs w:val="24"/>
          <w:lang w:val="en-US"/>
        </w:rPr>
        <w:t>P</w:t>
      </w:r>
      <w:r w:rsidR="0017653A" w:rsidRPr="00BE49C4">
        <w:rPr>
          <w:rFonts w:ascii="Times New Roman" w:hAnsi="Times New Roman" w:cs="Times New Roman"/>
          <w:sz w:val="24"/>
          <w:szCs w:val="24"/>
          <w:lang w:val="en-US"/>
        </w:rPr>
        <w:t xml:space="preserve">roduct </w:t>
      </w:r>
      <w:r w:rsidRPr="00BE49C4">
        <w:rPr>
          <w:rFonts w:ascii="Times New Roman" w:hAnsi="Times New Roman" w:cs="Times New Roman"/>
          <w:color w:val="auto"/>
          <w:sz w:val="24"/>
          <w:szCs w:val="24"/>
          <w:lang w:val="en-US"/>
        </w:rPr>
        <w:t>C</w:t>
      </w:r>
      <w:r w:rsidR="0017653A" w:rsidRPr="00BE49C4">
        <w:rPr>
          <w:rFonts w:ascii="Times New Roman" w:hAnsi="Times New Roman" w:cs="Times New Roman"/>
          <w:sz w:val="24"/>
          <w:szCs w:val="24"/>
          <w:lang w:val="en-US"/>
        </w:rPr>
        <w:t xml:space="preserve">ompliance </w:t>
      </w:r>
      <w:r w:rsidRPr="00BE49C4">
        <w:rPr>
          <w:rFonts w:ascii="Times New Roman" w:hAnsi="Times New Roman" w:cs="Times New Roman"/>
          <w:color w:val="auto"/>
          <w:sz w:val="24"/>
          <w:szCs w:val="24"/>
          <w:lang w:val="en-US"/>
        </w:rPr>
        <w:t>N</w:t>
      </w:r>
      <w:r w:rsidR="0017653A" w:rsidRPr="00BE49C4">
        <w:rPr>
          <w:rFonts w:ascii="Times New Roman" w:hAnsi="Times New Roman" w:cs="Times New Roman"/>
          <w:sz w:val="24"/>
          <w:szCs w:val="24"/>
          <w:lang w:val="en-US"/>
        </w:rPr>
        <w:t>etwork</w:t>
      </w:r>
      <w:bookmarkEnd w:id="35"/>
    </w:p>
    <w:p w14:paraId="506A990D" w14:textId="77777777" w:rsidR="0017653A" w:rsidRDefault="0017653A">
      <w:pPr>
        <w:spacing w:after="0" w:line="240" w:lineRule="auto"/>
        <w:rPr>
          <w:rFonts w:ascii="Times New Roman" w:hAnsi="Times New Roman" w:cs="Times New Roman"/>
          <w:b/>
          <w:sz w:val="24"/>
          <w:szCs w:val="24"/>
          <w:highlight w:val="yellow"/>
          <w:lang w:val="en-US"/>
        </w:rPr>
      </w:pPr>
    </w:p>
    <w:p w14:paraId="247E6490" w14:textId="77777777" w:rsidR="0017653A" w:rsidRPr="00C058EE" w:rsidRDefault="0017653A" w:rsidP="00C058EE">
      <w:pPr>
        <w:pStyle w:val="Bodytext10"/>
        <w:spacing w:after="0" w:line="240" w:lineRule="auto"/>
        <w:jc w:val="both"/>
        <w:rPr>
          <w:rFonts w:ascii="Times New Roman" w:hAnsi="Times New Roman" w:cs="Times New Roman"/>
          <w:sz w:val="24"/>
          <w:szCs w:val="24"/>
          <w:lang w:val="en-US" w:eastAsia="tr-TR"/>
        </w:rPr>
      </w:pPr>
      <w:r>
        <w:rPr>
          <w:rFonts w:ascii="Times New Roman" w:hAnsi="Times New Roman" w:cs="Times New Roman"/>
          <w:sz w:val="24"/>
          <w:szCs w:val="24"/>
          <w:lang w:val="en-US" w:eastAsia="tr-TR"/>
        </w:rPr>
        <w:t>As is known, with t</w:t>
      </w:r>
      <w:r w:rsidRPr="00C058EE">
        <w:rPr>
          <w:rFonts w:ascii="Times New Roman" w:hAnsi="Times New Roman" w:cs="Times New Roman"/>
          <w:sz w:val="24"/>
          <w:szCs w:val="24"/>
          <w:lang w:val="en-US" w:eastAsia="tr-TR"/>
        </w:rPr>
        <w:t>he EU Market Surveillance Regulation</w:t>
      </w:r>
      <w:r>
        <w:rPr>
          <w:rFonts w:ascii="Times New Roman" w:hAnsi="Times New Roman" w:cs="Times New Roman"/>
          <w:sz w:val="24"/>
          <w:szCs w:val="24"/>
          <w:lang w:val="en-US" w:eastAsia="tr-TR"/>
        </w:rPr>
        <w:t>,</w:t>
      </w:r>
      <w:r w:rsidRPr="00C058EE">
        <w:rPr>
          <w:rFonts w:ascii="Times New Roman" w:hAnsi="Times New Roman" w:cs="Times New Roman"/>
          <w:sz w:val="24"/>
          <w:szCs w:val="24"/>
          <w:lang w:val="en-US" w:eastAsia="tr-TR"/>
        </w:rPr>
        <w:t xml:space="preserve"> a Union Product Compliance Network (EUPCN)</w:t>
      </w:r>
      <w:r>
        <w:rPr>
          <w:rFonts w:ascii="Times New Roman" w:hAnsi="Times New Roman" w:cs="Times New Roman"/>
          <w:sz w:val="24"/>
          <w:szCs w:val="24"/>
          <w:lang w:val="en-US" w:eastAsia="tr-TR"/>
        </w:rPr>
        <w:t xml:space="preserve"> was established</w:t>
      </w:r>
      <w:r w:rsidRPr="00C058EE">
        <w:rPr>
          <w:rFonts w:ascii="Times New Roman" w:hAnsi="Times New Roman" w:cs="Times New Roman"/>
          <w:sz w:val="24"/>
          <w:szCs w:val="24"/>
          <w:lang w:val="en-US" w:eastAsia="tr-TR"/>
        </w:rPr>
        <w:t>. The objective of the Network is to serve as a platform for structured coordination and cooperation between the enforcement authorities of the Member States and the European Commission and to streamline market surveillance practices within the Union in order to increase the efficiency of market surveillance. Furthermore, the Network offers a platform to exchange expertise and best practices and to develop a common methodology for effective market surveillance. The network shall consist, inter alia, of one representative of each central coordination office.</w:t>
      </w:r>
      <w:r w:rsidR="00380213">
        <w:rPr>
          <w:rFonts w:ascii="Times New Roman" w:hAnsi="Times New Roman" w:cs="Times New Roman"/>
          <w:sz w:val="24"/>
          <w:szCs w:val="24"/>
          <w:lang w:val="en-US" w:eastAsia="tr-TR"/>
        </w:rPr>
        <w:t xml:space="preserve"> As the coordinator of MS activities MoT participates to the EUPCN meetings regularly.</w:t>
      </w:r>
    </w:p>
    <w:p w14:paraId="1FE49DD0" w14:textId="77777777" w:rsidR="00B84C09" w:rsidRPr="00BE49C4" w:rsidRDefault="00B84C09" w:rsidP="00993C94">
      <w:pPr>
        <w:pStyle w:val="Balk2"/>
        <w:numPr>
          <w:ilvl w:val="0"/>
          <w:numId w:val="0"/>
        </w:numPr>
        <w:ind w:left="576" w:hanging="576"/>
        <w:rPr>
          <w:rFonts w:ascii="Times New Roman" w:hAnsi="Times New Roman" w:cs="Times New Roman"/>
          <w:sz w:val="24"/>
          <w:szCs w:val="24"/>
          <w:lang w:val="en-US"/>
        </w:rPr>
      </w:pPr>
      <w:bookmarkStart w:id="36" w:name="_Toc108172128"/>
      <w:r w:rsidRPr="00BE49C4">
        <w:rPr>
          <w:rFonts w:ascii="Times New Roman" w:hAnsi="Times New Roman" w:cs="Times New Roman"/>
          <w:color w:val="auto"/>
          <w:sz w:val="24"/>
          <w:szCs w:val="24"/>
          <w:lang w:val="en-US"/>
        </w:rPr>
        <w:t>6.2 Adco</w:t>
      </w:r>
      <w:r w:rsidR="0057697F" w:rsidRPr="00BE49C4">
        <w:rPr>
          <w:rFonts w:ascii="Times New Roman" w:hAnsi="Times New Roman" w:cs="Times New Roman"/>
          <w:sz w:val="24"/>
          <w:szCs w:val="24"/>
          <w:lang w:val="en-US"/>
        </w:rPr>
        <w:t xml:space="preserve"> Meetings</w:t>
      </w:r>
      <w:bookmarkEnd w:id="36"/>
    </w:p>
    <w:p w14:paraId="20870291" w14:textId="77777777" w:rsidR="00B66284" w:rsidRPr="00C058EE" w:rsidRDefault="00B66284" w:rsidP="00C058EE">
      <w:pPr>
        <w:spacing w:after="0" w:line="240" w:lineRule="auto"/>
        <w:jc w:val="both"/>
        <w:rPr>
          <w:rFonts w:ascii="Times New Roman" w:hAnsi="Times New Roman" w:cs="Times New Roman"/>
          <w:sz w:val="24"/>
          <w:szCs w:val="24"/>
          <w:lang w:val="en-US" w:eastAsia="tr-TR"/>
        </w:rPr>
      </w:pPr>
    </w:p>
    <w:p w14:paraId="767A2B85" w14:textId="77777777" w:rsidR="001574D4" w:rsidRDefault="001574D4" w:rsidP="00C058EE">
      <w:pPr>
        <w:pStyle w:val="Bodytext10"/>
        <w:spacing w:after="0" w:line="240" w:lineRule="auto"/>
        <w:jc w:val="both"/>
        <w:rPr>
          <w:rFonts w:ascii="Times New Roman" w:hAnsi="Times New Roman" w:cs="Times New Roman"/>
          <w:sz w:val="24"/>
          <w:szCs w:val="24"/>
          <w:lang w:val="en-US" w:eastAsia="tr-TR"/>
        </w:rPr>
      </w:pPr>
      <w:r w:rsidRPr="00C058EE">
        <w:rPr>
          <w:rFonts w:ascii="Times New Roman" w:hAnsi="Times New Roman" w:cs="Times New Roman"/>
          <w:sz w:val="24"/>
          <w:szCs w:val="24"/>
          <w:lang w:val="en-US" w:eastAsia="tr-TR"/>
        </w:rPr>
        <w:t>M</w:t>
      </w:r>
      <w:r w:rsidR="009A0966">
        <w:rPr>
          <w:rFonts w:ascii="Times New Roman" w:hAnsi="Times New Roman" w:cs="Times New Roman"/>
          <w:sz w:val="24"/>
          <w:szCs w:val="24"/>
          <w:lang w:val="en-US" w:eastAsia="tr-TR"/>
        </w:rPr>
        <w:t>SAs</w:t>
      </w:r>
      <w:r w:rsidRPr="00C058EE">
        <w:rPr>
          <w:rFonts w:ascii="Times New Roman" w:hAnsi="Times New Roman" w:cs="Times New Roman"/>
          <w:sz w:val="24"/>
          <w:szCs w:val="24"/>
          <w:lang w:val="en-US" w:eastAsia="tr-TR"/>
        </w:rPr>
        <w:t xml:space="preserve"> participate, in their respective sectors, in expert groups under the European Commission, known as ADC</w:t>
      </w:r>
      <w:r w:rsidR="00A80A33">
        <w:rPr>
          <w:rFonts w:ascii="Times New Roman" w:hAnsi="Times New Roman" w:cs="Times New Roman"/>
          <w:sz w:val="24"/>
          <w:szCs w:val="24"/>
          <w:lang w:val="en-US" w:eastAsia="tr-TR"/>
        </w:rPr>
        <w:t>o</w:t>
      </w:r>
      <w:r w:rsidRPr="00C058EE">
        <w:rPr>
          <w:rFonts w:ascii="Times New Roman" w:hAnsi="Times New Roman" w:cs="Times New Roman"/>
          <w:sz w:val="24"/>
          <w:szCs w:val="24"/>
          <w:lang w:val="en-US" w:eastAsia="tr-TR"/>
        </w:rPr>
        <w:t xml:space="preserve">s. The activity and frequency of meetings within the different AdCo groups varies. The groups discuss, among other things, different interpretations, dissemination of information and some carrying out joint projects. The work of the Adco Groups contributes to the uniform application of Union harmonisation legislation. </w:t>
      </w:r>
    </w:p>
    <w:p w14:paraId="47E48C05" w14:textId="77777777" w:rsidR="00B84C09" w:rsidRPr="00BE49C4" w:rsidRDefault="00B84C09" w:rsidP="00BE49C4">
      <w:pPr>
        <w:pStyle w:val="Balk2"/>
        <w:numPr>
          <w:ilvl w:val="0"/>
          <w:numId w:val="0"/>
        </w:numPr>
        <w:ind w:left="576" w:hanging="576"/>
        <w:rPr>
          <w:rFonts w:ascii="Times New Roman" w:hAnsi="Times New Roman" w:cs="Times New Roman"/>
          <w:sz w:val="24"/>
          <w:szCs w:val="24"/>
          <w:lang w:val="en-US"/>
        </w:rPr>
      </w:pPr>
      <w:bookmarkStart w:id="37" w:name="_Toc108172129"/>
      <w:r w:rsidRPr="00BE49C4">
        <w:rPr>
          <w:rFonts w:ascii="Times New Roman" w:hAnsi="Times New Roman" w:cs="Times New Roman"/>
          <w:sz w:val="24"/>
          <w:szCs w:val="24"/>
          <w:lang w:val="en-US"/>
        </w:rPr>
        <w:t>6.3 Other Meetings</w:t>
      </w:r>
      <w:bookmarkEnd w:id="37"/>
    </w:p>
    <w:p w14:paraId="25DC7BA7" w14:textId="77777777" w:rsidR="0027760F" w:rsidRDefault="0027760F" w:rsidP="00D0290E">
      <w:pPr>
        <w:spacing w:after="0" w:line="240" w:lineRule="auto"/>
        <w:rPr>
          <w:rFonts w:ascii="Times New Roman" w:hAnsi="Times New Roman" w:cs="Times New Roman"/>
          <w:b/>
          <w:sz w:val="24"/>
          <w:szCs w:val="24"/>
          <w:highlight w:val="yellow"/>
          <w:lang w:val="en-US"/>
        </w:rPr>
      </w:pPr>
    </w:p>
    <w:p w14:paraId="1680755C" w14:textId="77777777" w:rsidR="000A40CF" w:rsidRPr="00C058EE" w:rsidRDefault="000A40CF" w:rsidP="00C058EE">
      <w:pPr>
        <w:spacing w:after="0" w:line="240" w:lineRule="auto"/>
        <w:jc w:val="both"/>
        <w:rPr>
          <w:rFonts w:ascii="Times New Roman" w:hAnsi="Times New Roman" w:cs="Times New Roman"/>
          <w:b/>
          <w:sz w:val="24"/>
          <w:szCs w:val="24"/>
          <w:lang w:val="en-US"/>
        </w:rPr>
      </w:pPr>
      <w:r w:rsidRPr="00C058EE">
        <w:rPr>
          <w:rFonts w:ascii="Times New Roman" w:hAnsi="Times New Roman" w:cs="Times New Roman"/>
          <w:sz w:val="24"/>
          <w:szCs w:val="24"/>
          <w:lang w:val="en-US"/>
        </w:rPr>
        <w:lastRenderedPageBreak/>
        <w:t>In terms of bilateral relations Türkiye participates to the meetings with EU members. In the framework of these meetings, MS activities in terms of exchange of information or experience may come in to the agenda.</w:t>
      </w:r>
    </w:p>
    <w:p w14:paraId="59230D08" w14:textId="77777777" w:rsidR="00B84C09" w:rsidRPr="00BE49C4" w:rsidRDefault="000A40CF" w:rsidP="00360734">
      <w:pPr>
        <w:pStyle w:val="Balk2"/>
        <w:numPr>
          <w:ilvl w:val="0"/>
          <w:numId w:val="0"/>
        </w:numPr>
        <w:ind w:left="576" w:hanging="576"/>
        <w:rPr>
          <w:rFonts w:ascii="Times New Roman" w:hAnsi="Times New Roman" w:cs="Times New Roman"/>
          <w:sz w:val="24"/>
          <w:szCs w:val="24"/>
          <w:lang w:val="en-US"/>
        </w:rPr>
      </w:pPr>
      <w:r w:rsidRPr="00360734">
        <w:rPr>
          <w:rFonts w:ascii="Times New Roman" w:hAnsi="Times New Roman" w:cs="Times New Roman"/>
          <w:sz w:val="24"/>
          <w:szCs w:val="24"/>
          <w:lang w:val="en-US"/>
        </w:rPr>
        <w:t xml:space="preserve"> </w:t>
      </w:r>
      <w:bookmarkStart w:id="38" w:name="_Toc108172130"/>
      <w:r w:rsidR="00B84C09" w:rsidRPr="00360734">
        <w:rPr>
          <w:rFonts w:ascii="Times New Roman" w:hAnsi="Times New Roman" w:cs="Times New Roman"/>
          <w:sz w:val="24"/>
          <w:szCs w:val="24"/>
          <w:lang w:val="en-US"/>
        </w:rPr>
        <w:t>6.4 Projects</w:t>
      </w:r>
      <w:bookmarkEnd w:id="38"/>
    </w:p>
    <w:p w14:paraId="30B7D81B" w14:textId="77777777" w:rsidR="00706DF0" w:rsidRDefault="00706DF0" w:rsidP="00D0290E">
      <w:pPr>
        <w:spacing w:after="0" w:line="240" w:lineRule="auto"/>
        <w:rPr>
          <w:rFonts w:ascii="Times New Roman" w:hAnsi="Times New Roman" w:cs="Times New Roman"/>
          <w:color w:val="FF0000"/>
          <w:sz w:val="24"/>
          <w:szCs w:val="24"/>
          <w:highlight w:val="yellow"/>
          <w:lang w:val="en-US"/>
        </w:rPr>
      </w:pPr>
    </w:p>
    <w:p w14:paraId="17EA4260" w14:textId="77777777" w:rsidR="00706DF0" w:rsidRPr="00C058EE" w:rsidRDefault="00706DF0" w:rsidP="00C058EE">
      <w:pPr>
        <w:spacing w:after="0" w:line="240" w:lineRule="auto"/>
        <w:jc w:val="both"/>
        <w:rPr>
          <w:rFonts w:ascii="Times New Roman" w:hAnsi="Times New Roman" w:cs="Times New Roman"/>
          <w:sz w:val="24"/>
          <w:szCs w:val="24"/>
          <w:lang w:val="en-US"/>
        </w:rPr>
      </w:pPr>
      <w:r w:rsidRPr="00C058EE">
        <w:rPr>
          <w:rFonts w:ascii="Times New Roman" w:hAnsi="Times New Roman" w:cs="Times New Roman"/>
          <w:sz w:val="24"/>
          <w:szCs w:val="24"/>
          <w:lang w:val="en-US"/>
        </w:rPr>
        <w:t>The projects held by Türkiye can be a cooperative area for Türkiye. To identify and describe good practices for cooperation between market surveillance authorities and c</w:t>
      </w:r>
      <w:r>
        <w:rPr>
          <w:rFonts w:ascii="Times New Roman" w:hAnsi="Times New Roman" w:cs="Times New Roman"/>
          <w:sz w:val="24"/>
          <w:szCs w:val="24"/>
          <w:lang w:val="en-US"/>
        </w:rPr>
        <w:t xml:space="preserve">onsumer organisations in the EU, study visits or bilateral meetings are held. </w:t>
      </w:r>
      <w:r w:rsidRPr="00C058EE">
        <w:rPr>
          <w:rFonts w:ascii="Times New Roman" w:hAnsi="Times New Roman" w:cs="Times New Roman"/>
          <w:sz w:val="24"/>
          <w:szCs w:val="24"/>
          <w:lang w:val="en-US"/>
        </w:rPr>
        <w:t>Th</w:t>
      </w:r>
      <w:r>
        <w:rPr>
          <w:rFonts w:ascii="Times New Roman" w:hAnsi="Times New Roman" w:cs="Times New Roman"/>
          <w:sz w:val="24"/>
          <w:szCs w:val="24"/>
          <w:lang w:val="en-US"/>
        </w:rPr>
        <w:t xml:space="preserve">ese workings can end </w:t>
      </w:r>
      <w:r w:rsidRPr="00C058EE">
        <w:rPr>
          <w:rFonts w:ascii="Times New Roman" w:hAnsi="Times New Roman" w:cs="Times New Roman"/>
          <w:sz w:val="24"/>
          <w:szCs w:val="24"/>
          <w:lang w:val="en-US"/>
        </w:rPr>
        <w:t>up in a roadmap that the T</w:t>
      </w:r>
      <w:r>
        <w:rPr>
          <w:rFonts w:ascii="Times New Roman" w:hAnsi="Times New Roman" w:cs="Times New Roman"/>
          <w:sz w:val="24"/>
          <w:szCs w:val="24"/>
          <w:lang w:val="en-US"/>
        </w:rPr>
        <w:t xml:space="preserve">ürkiye </w:t>
      </w:r>
      <w:r w:rsidRPr="00C058EE">
        <w:rPr>
          <w:rFonts w:ascii="Times New Roman" w:hAnsi="Times New Roman" w:cs="Times New Roman"/>
          <w:sz w:val="24"/>
          <w:szCs w:val="24"/>
          <w:lang w:val="en-US"/>
        </w:rPr>
        <w:t xml:space="preserve">can use to guide their work in </w:t>
      </w:r>
      <w:r>
        <w:rPr>
          <w:rFonts w:ascii="Times New Roman" w:hAnsi="Times New Roman" w:cs="Times New Roman"/>
          <w:sz w:val="24"/>
          <w:szCs w:val="24"/>
          <w:lang w:val="en-US"/>
        </w:rPr>
        <w:t>MS activities.</w:t>
      </w:r>
    </w:p>
    <w:p w14:paraId="11012A0E" w14:textId="77777777" w:rsidR="00511428" w:rsidRPr="00C058EE" w:rsidRDefault="00511428" w:rsidP="00C058EE">
      <w:pPr>
        <w:pStyle w:val="Balk2"/>
        <w:numPr>
          <w:ilvl w:val="1"/>
          <w:numId w:val="0"/>
        </w:numPr>
        <w:spacing w:before="0" w:line="240" w:lineRule="auto"/>
        <w:ind w:left="576" w:hanging="576"/>
        <w:rPr>
          <w:rFonts w:ascii="Times New Roman" w:eastAsiaTheme="minorHAnsi" w:hAnsi="Times New Roman" w:cs="Times New Roman"/>
          <w:b w:val="0"/>
          <w:bCs w:val="0"/>
          <w:color w:val="FF0000"/>
          <w:sz w:val="24"/>
          <w:szCs w:val="24"/>
          <w:lang w:val="en-US"/>
        </w:rPr>
      </w:pPr>
    </w:p>
    <w:p w14:paraId="74B71201" w14:textId="77777777" w:rsidR="002366F2" w:rsidRPr="00D0290E" w:rsidRDefault="002366F2" w:rsidP="00D0290E">
      <w:pPr>
        <w:spacing w:after="0" w:line="240" w:lineRule="auto"/>
        <w:rPr>
          <w:rFonts w:ascii="Times New Roman" w:hAnsi="Times New Roman" w:cs="Times New Roman"/>
          <w:color w:val="FF0000"/>
          <w:sz w:val="24"/>
          <w:szCs w:val="24"/>
          <w:lang w:val="en-US"/>
        </w:rPr>
      </w:pPr>
    </w:p>
    <w:p w14:paraId="2E3AB609" w14:textId="77777777" w:rsidR="00B8172B" w:rsidRPr="00D0290E" w:rsidRDefault="00B8172B" w:rsidP="00D0290E">
      <w:pPr>
        <w:spacing w:after="0" w:line="240" w:lineRule="auto"/>
        <w:rPr>
          <w:rFonts w:ascii="Times New Roman" w:hAnsi="Times New Roman" w:cs="Times New Roman"/>
          <w:color w:val="FF0000"/>
          <w:sz w:val="24"/>
          <w:szCs w:val="24"/>
          <w:lang w:val="en-US"/>
        </w:rPr>
      </w:pPr>
    </w:p>
    <w:p w14:paraId="1D6652E9" w14:textId="77777777" w:rsidR="00B579CF" w:rsidRPr="00BD6D35" w:rsidRDefault="00CD1EDA" w:rsidP="00BD6D35">
      <w:pPr>
        <w:spacing w:after="0" w:line="240" w:lineRule="auto"/>
        <w:rPr>
          <w:rFonts w:ascii="Times New Roman" w:eastAsia="Times New Roman" w:hAnsi="Times New Roman" w:cs="Times New Roman"/>
          <w:b/>
          <w:sz w:val="24"/>
          <w:szCs w:val="24"/>
          <w:lang w:val="en-US" w:eastAsia="de-DE" w:bidi="de-DE"/>
        </w:rPr>
      </w:pPr>
      <w:r w:rsidRPr="00D0290E">
        <w:rPr>
          <w:rFonts w:ascii="Times New Roman" w:hAnsi="Times New Roman" w:cs="Times New Roman"/>
          <w:sz w:val="24"/>
          <w:szCs w:val="24"/>
          <w:lang w:val="en-US"/>
        </w:rPr>
        <w:br w:type="page"/>
      </w:r>
    </w:p>
    <w:p w14:paraId="79876DBD" w14:textId="77777777" w:rsidR="00901374" w:rsidRPr="002F26B6" w:rsidRDefault="00BD6D35" w:rsidP="00BD6D35">
      <w:pPr>
        <w:pStyle w:val="Balk1"/>
        <w:rPr>
          <w:rFonts w:ascii="Times New Roman" w:hAnsi="Times New Roman" w:cs="Times New Roman"/>
          <w:sz w:val="24"/>
          <w:szCs w:val="24"/>
          <w:lang w:val="en-US"/>
        </w:rPr>
      </w:pPr>
      <w:bookmarkStart w:id="39" w:name="_Toc108172131"/>
      <w:r w:rsidRPr="002F26B6">
        <w:rPr>
          <w:rFonts w:ascii="Times New Roman" w:hAnsi="Times New Roman" w:cs="Times New Roman"/>
          <w:sz w:val="24"/>
          <w:szCs w:val="24"/>
          <w:lang w:val="en-US"/>
        </w:rPr>
        <w:lastRenderedPageBreak/>
        <w:t>Annex 1: Summary</w:t>
      </w:r>
      <w:bookmarkEnd w:id="39"/>
    </w:p>
    <w:p w14:paraId="5B89D53C" w14:textId="77777777" w:rsidR="00BD6D35" w:rsidRPr="002F26B6" w:rsidRDefault="00BD6D35" w:rsidP="00D0290E">
      <w:pPr>
        <w:spacing w:after="0" w:line="240" w:lineRule="auto"/>
        <w:rPr>
          <w:rFonts w:ascii="Times New Roman" w:hAnsi="Times New Roman" w:cs="Times New Roman"/>
          <w:color w:val="0070C0"/>
          <w:sz w:val="24"/>
          <w:szCs w:val="24"/>
          <w:lang w:val="en-US"/>
        </w:rPr>
      </w:pPr>
    </w:p>
    <w:p w14:paraId="51C63616" w14:textId="77777777" w:rsidR="00BD6D35" w:rsidRPr="002F26B6" w:rsidRDefault="00BD6D35" w:rsidP="00BD6D35">
      <w:pPr>
        <w:rPr>
          <w:rFonts w:ascii="Times New Roman" w:hAnsi="Times New Roman" w:cs="Times New Roman"/>
          <w:b/>
          <w:iCs/>
          <w:sz w:val="24"/>
          <w:szCs w:val="24"/>
          <w:lang w:val="en-US" w:eastAsia="de-DE" w:bidi="de-DE"/>
        </w:rPr>
      </w:pPr>
      <w:r w:rsidRPr="002F26B6">
        <w:rPr>
          <w:rFonts w:ascii="Times New Roman" w:hAnsi="Times New Roman" w:cs="Times New Roman"/>
          <w:b/>
          <w:iCs/>
          <w:sz w:val="24"/>
          <w:szCs w:val="24"/>
          <w:lang w:val="en-US" w:eastAsia="de-DE" w:bidi="de-DE"/>
        </w:rPr>
        <w:t>1 National infrastructure and organisation for market surveillance</w:t>
      </w:r>
    </w:p>
    <w:p w14:paraId="3C15DB49" w14:textId="099E4B1D" w:rsidR="002F26B6" w:rsidRDefault="002F26B6" w:rsidP="002F26B6">
      <w:pPr>
        <w:spacing w:after="0" w:line="240" w:lineRule="auto"/>
        <w:contextualSpacing/>
        <w:jc w:val="both"/>
        <w:rPr>
          <w:rFonts w:ascii="Times New Roman" w:hAnsi="Times New Roman" w:cs="Times New Roman"/>
          <w:sz w:val="24"/>
          <w:szCs w:val="24"/>
          <w:lang w:val="en-US"/>
        </w:rPr>
      </w:pPr>
      <w:r w:rsidRPr="002F26B6">
        <w:rPr>
          <w:rFonts w:ascii="Times New Roman" w:hAnsi="Times New Roman" w:cs="Times New Roman"/>
          <w:sz w:val="24"/>
          <w:szCs w:val="24"/>
          <w:lang w:val="en-US"/>
        </w:rPr>
        <w:t>In Türkiye, market surveillance is under the responsibility of 9 public authorities. These authorities carry out market surveillance activities with the personnel in the central and/or – if any – provincial units or with the personnel of other authorities through protocols concluded for cooperation. While the central units mainly deal with policy development, determination of strategy, programming, planning, and monitoring of market surveillance activities, inspections in the field are usually carried out by the inspectors assigned to the provincial/regional directorates. All the MS activities carried out in Türkiye are coordinated by Ministry of Trade, DG Product Safety and Inspection.</w:t>
      </w:r>
    </w:p>
    <w:p w14:paraId="2D8A4B93" w14:textId="77777777" w:rsidR="002F26B6" w:rsidRPr="002F26B6" w:rsidRDefault="002F26B6" w:rsidP="002F26B6">
      <w:pPr>
        <w:spacing w:after="0" w:line="240" w:lineRule="auto"/>
        <w:contextualSpacing/>
        <w:jc w:val="both"/>
        <w:rPr>
          <w:rFonts w:ascii="Times New Roman" w:hAnsi="Times New Roman" w:cs="Times New Roman"/>
          <w:sz w:val="24"/>
          <w:szCs w:val="24"/>
          <w:lang w:val="en-US"/>
        </w:rPr>
      </w:pPr>
    </w:p>
    <w:p w14:paraId="2D8207E4" w14:textId="77777777" w:rsidR="00BD6D35" w:rsidRDefault="00BD6D35" w:rsidP="00360734">
      <w:pPr>
        <w:spacing w:after="0" w:line="240" w:lineRule="auto"/>
        <w:rPr>
          <w:rFonts w:ascii="Times New Roman" w:hAnsi="Times New Roman" w:cs="Times New Roman"/>
          <w:b/>
          <w:iCs/>
          <w:sz w:val="24"/>
          <w:szCs w:val="24"/>
          <w:lang w:val="en-US" w:eastAsia="de-DE" w:bidi="de-DE"/>
        </w:rPr>
      </w:pPr>
      <w:r w:rsidRPr="002F26B6">
        <w:rPr>
          <w:rFonts w:ascii="Times New Roman" w:hAnsi="Times New Roman" w:cs="Times New Roman"/>
          <w:b/>
          <w:iCs/>
          <w:sz w:val="24"/>
          <w:szCs w:val="24"/>
          <w:lang w:val="en-US" w:eastAsia="de-DE" w:bidi="de-DE"/>
        </w:rPr>
        <w:t>2 Background information</w:t>
      </w:r>
    </w:p>
    <w:p w14:paraId="70758639" w14:textId="77777777" w:rsidR="00360734" w:rsidRPr="002F26B6" w:rsidRDefault="00360734" w:rsidP="00360734">
      <w:pPr>
        <w:spacing w:after="0" w:line="240" w:lineRule="auto"/>
        <w:rPr>
          <w:rFonts w:ascii="Times New Roman" w:hAnsi="Times New Roman" w:cs="Times New Roman"/>
          <w:iCs/>
          <w:color w:val="4F81BD" w:themeColor="accent1"/>
          <w:sz w:val="24"/>
          <w:szCs w:val="24"/>
          <w:lang w:val="en-US" w:eastAsia="de-DE" w:bidi="de-DE"/>
        </w:rPr>
      </w:pPr>
    </w:p>
    <w:p w14:paraId="67AB3516" w14:textId="473FD2F2" w:rsidR="002E7563" w:rsidRDefault="002E7563" w:rsidP="00360734">
      <w:pPr>
        <w:spacing w:after="0" w:line="240" w:lineRule="auto"/>
        <w:jc w:val="both"/>
        <w:rPr>
          <w:rFonts w:ascii="Times New Roman" w:hAnsi="Times New Roman" w:cs="Times New Roman"/>
          <w:sz w:val="24"/>
          <w:szCs w:val="24"/>
          <w:lang w:val="en" w:eastAsia="tr-TR"/>
        </w:rPr>
      </w:pPr>
      <w:r>
        <w:rPr>
          <w:rFonts w:ascii="Times New Roman" w:hAnsi="Times New Roman" w:cs="Times New Roman"/>
          <w:sz w:val="24"/>
          <w:szCs w:val="24"/>
          <w:lang w:val="en" w:eastAsia="tr-TR"/>
        </w:rPr>
        <w:t>T</w:t>
      </w:r>
      <w:r w:rsidR="005E2CF2" w:rsidRPr="007400AB">
        <w:rPr>
          <w:rFonts w:ascii="Times New Roman" w:hAnsi="Times New Roman" w:cs="Times New Roman"/>
          <w:sz w:val="24"/>
          <w:szCs w:val="24"/>
          <w:lang w:val="en" w:eastAsia="tr-TR"/>
        </w:rPr>
        <w:t xml:space="preserve">he market is periodically scanned with screening inspections to determine the nonconformity level of certain sectors and products. This monitoring of the market provides data for future inspections. </w:t>
      </w:r>
      <w:r>
        <w:rPr>
          <w:rFonts w:ascii="Times New Roman" w:hAnsi="Times New Roman" w:cs="Times New Roman"/>
          <w:sz w:val="24"/>
          <w:szCs w:val="24"/>
          <w:lang w:val="en" w:eastAsia="tr-TR"/>
        </w:rPr>
        <w:t xml:space="preserve">In addition, Türkiye gives great importance to the market surveillance of online products. </w:t>
      </w:r>
    </w:p>
    <w:p w14:paraId="2E207AEA" w14:textId="77777777" w:rsidR="00360734" w:rsidRPr="002E7563" w:rsidRDefault="00360734" w:rsidP="00360734">
      <w:pPr>
        <w:spacing w:after="0" w:line="240" w:lineRule="auto"/>
        <w:jc w:val="both"/>
        <w:rPr>
          <w:rFonts w:ascii="Times New Roman" w:hAnsi="Times New Roman" w:cs="Times New Roman"/>
          <w:sz w:val="24"/>
          <w:szCs w:val="24"/>
          <w:lang w:val="en" w:eastAsia="tr-TR"/>
        </w:rPr>
      </w:pPr>
    </w:p>
    <w:p w14:paraId="2F182865" w14:textId="77777777" w:rsidR="00BD6D35" w:rsidRPr="002F26B6" w:rsidRDefault="00BD6D35" w:rsidP="00BD6D35">
      <w:pPr>
        <w:rPr>
          <w:rFonts w:ascii="Times New Roman" w:hAnsi="Times New Roman" w:cs="Times New Roman"/>
          <w:b/>
          <w:iCs/>
          <w:sz w:val="24"/>
          <w:szCs w:val="24"/>
          <w:lang w:val="en-US" w:eastAsia="de-DE" w:bidi="de-DE"/>
        </w:rPr>
      </w:pPr>
      <w:r w:rsidRPr="002F26B6">
        <w:rPr>
          <w:rFonts w:ascii="Times New Roman" w:hAnsi="Times New Roman" w:cs="Times New Roman"/>
          <w:b/>
          <w:iCs/>
          <w:sz w:val="24"/>
          <w:szCs w:val="24"/>
          <w:lang w:val="en-US" w:eastAsia="de-DE" w:bidi="de-DE"/>
        </w:rPr>
        <w:t>3 Strategic choices</w:t>
      </w:r>
    </w:p>
    <w:p w14:paraId="4CD265CF" w14:textId="77777777" w:rsidR="003950A1" w:rsidRPr="003950A1" w:rsidRDefault="003950A1" w:rsidP="003950A1">
      <w:pPr>
        <w:pStyle w:val="Bodytext10"/>
        <w:spacing w:after="0" w:line="240" w:lineRule="auto"/>
        <w:jc w:val="both"/>
        <w:rPr>
          <w:rFonts w:ascii="Times New Roman" w:hAnsi="Times New Roman" w:cs="Times New Roman"/>
          <w:sz w:val="24"/>
          <w:szCs w:val="24"/>
          <w:lang w:val="en" w:eastAsia="tr-TR"/>
        </w:rPr>
      </w:pPr>
      <w:r w:rsidRPr="003950A1">
        <w:rPr>
          <w:rFonts w:ascii="Times New Roman" w:hAnsi="Times New Roman" w:cs="Times New Roman"/>
          <w:sz w:val="24"/>
          <w:szCs w:val="24"/>
          <w:lang w:val="en" w:eastAsia="tr-TR"/>
        </w:rPr>
        <w:t xml:space="preserve">The aim of the national strategy is to promote a consistent, comprehensive and integrated approach to market surveillance and to the application of Union harmonisation legislation in </w:t>
      </w:r>
      <w:r>
        <w:rPr>
          <w:rFonts w:ascii="Times New Roman" w:hAnsi="Times New Roman" w:cs="Times New Roman"/>
          <w:sz w:val="24"/>
          <w:szCs w:val="24"/>
          <w:lang w:val="en" w:eastAsia="tr-TR"/>
        </w:rPr>
        <w:t>Türkiye with the vision to</w:t>
      </w:r>
      <w:r w:rsidRPr="003950A1">
        <w:rPr>
          <w:rFonts w:ascii="Times New Roman" w:hAnsi="Times New Roman" w:cs="Times New Roman"/>
          <w:sz w:val="24"/>
          <w:szCs w:val="24"/>
          <w:lang w:val="en" w:eastAsia="tr-TR"/>
        </w:rPr>
        <w:t xml:space="preserve"> strengthen market surveillance: more effective control, enhanced cooperation and better knowledge. </w:t>
      </w:r>
    </w:p>
    <w:p w14:paraId="3E989C1A" w14:textId="77777777" w:rsidR="00360734" w:rsidRDefault="003950A1" w:rsidP="005A30A5">
      <w:pPr>
        <w:jc w:val="both"/>
        <w:rPr>
          <w:rFonts w:ascii="Times New Roman" w:hAnsi="Times New Roman" w:cs="Times New Roman"/>
          <w:sz w:val="24"/>
          <w:szCs w:val="24"/>
          <w:lang w:val="en" w:eastAsia="tr-TR"/>
        </w:rPr>
      </w:pPr>
      <w:r w:rsidRPr="003950A1">
        <w:rPr>
          <w:rFonts w:ascii="Times New Roman" w:hAnsi="Times New Roman" w:cs="Times New Roman"/>
          <w:sz w:val="24"/>
          <w:szCs w:val="24"/>
          <w:lang w:val="en" w:eastAsia="tr-TR"/>
        </w:rPr>
        <w:t xml:space="preserve"> </w:t>
      </w:r>
    </w:p>
    <w:p w14:paraId="7FA96C7B" w14:textId="77777777" w:rsidR="00BD6D35" w:rsidRPr="002F26B6" w:rsidRDefault="00BD6D35" w:rsidP="005A30A5">
      <w:pPr>
        <w:jc w:val="both"/>
        <w:rPr>
          <w:rFonts w:ascii="Times New Roman" w:hAnsi="Times New Roman" w:cs="Times New Roman"/>
          <w:b/>
          <w:iCs/>
          <w:sz w:val="24"/>
          <w:szCs w:val="24"/>
          <w:lang w:val="en-US" w:eastAsia="de-DE" w:bidi="de-DE"/>
        </w:rPr>
      </w:pPr>
      <w:r w:rsidRPr="003950A1">
        <w:rPr>
          <w:rFonts w:ascii="Times New Roman" w:hAnsi="Times New Roman" w:cs="Times New Roman"/>
          <w:b/>
          <w:iCs/>
          <w:sz w:val="24"/>
          <w:szCs w:val="24"/>
          <w:lang w:val="en-US" w:eastAsia="de-DE" w:bidi="de-DE"/>
        </w:rPr>
        <w:t>4</w:t>
      </w:r>
      <w:r w:rsidRPr="002F26B6">
        <w:rPr>
          <w:rFonts w:ascii="Times New Roman" w:hAnsi="Times New Roman" w:cs="Times New Roman"/>
          <w:b/>
          <w:iCs/>
          <w:sz w:val="24"/>
          <w:szCs w:val="24"/>
          <w:lang w:val="en-US" w:eastAsia="de-DE" w:bidi="de-DE"/>
        </w:rPr>
        <w:t xml:space="preserve"> Implementation </w:t>
      </w:r>
      <w:proofErr w:type="gramStart"/>
      <w:r w:rsidRPr="002F26B6">
        <w:rPr>
          <w:rFonts w:ascii="Times New Roman" w:hAnsi="Times New Roman" w:cs="Times New Roman"/>
          <w:b/>
          <w:iCs/>
          <w:sz w:val="24"/>
          <w:szCs w:val="24"/>
          <w:lang w:val="en-US" w:eastAsia="de-DE" w:bidi="de-DE"/>
        </w:rPr>
        <w:t>plan</w:t>
      </w:r>
      <w:proofErr w:type="gramEnd"/>
      <w:r w:rsidRPr="002F26B6">
        <w:rPr>
          <w:rFonts w:ascii="Times New Roman" w:hAnsi="Times New Roman" w:cs="Times New Roman"/>
          <w:b/>
          <w:iCs/>
          <w:sz w:val="24"/>
          <w:szCs w:val="24"/>
          <w:lang w:val="en-US" w:eastAsia="de-DE" w:bidi="de-DE"/>
        </w:rPr>
        <w:t xml:space="preserve"> of the strategy</w:t>
      </w:r>
    </w:p>
    <w:p w14:paraId="21B39F20" w14:textId="77777777" w:rsidR="005B5050" w:rsidRDefault="005B5050" w:rsidP="005B5050">
      <w:pPr>
        <w:jc w:val="both"/>
        <w:rPr>
          <w:rFonts w:ascii="Times New Roman" w:eastAsia="Arial" w:hAnsi="Times New Roman" w:cs="Times New Roman"/>
          <w:iCs/>
          <w:sz w:val="24"/>
          <w:szCs w:val="24"/>
          <w:lang w:val="en-US"/>
        </w:rPr>
      </w:pPr>
      <w:r w:rsidRPr="00D0290E">
        <w:rPr>
          <w:rFonts w:ascii="Times New Roman" w:eastAsia="Arial" w:hAnsi="Times New Roman" w:cs="Times New Roman"/>
          <w:iCs/>
          <w:sz w:val="24"/>
          <w:szCs w:val="24"/>
          <w:lang w:val="en-US"/>
        </w:rPr>
        <w:t xml:space="preserve">This national market surveillance strategy (NMSS) covers a period of </w:t>
      </w:r>
      <w:r w:rsidRPr="00D0290E">
        <w:rPr>
          <w:rFonts w:ascii="Times New Roman" w:eastAsia="Arial" w:hAnsi="Times New Roman" w:cs="Times New Roman"/>
          <w:sz w:val="24"/>
          <w:szCs w:val="24"/>
          <w:lang w:val="en-US"/>
        </w:rPr>
        <w:t xml:space="preserve">4 years. </w:t>
      </w:r>
      <w:r w:rsidRPr="00D0290E">
        <w:rPr>
          <w:rFonts w:ascii="Times New Roman" w:eastAsia="Arial" w:hAnsi="Times New Roman" w:cs="Times New Roman"/>
          <w:iCs/>
          <w:sz w:val="24"/>
          <w:szCs w:val="24"/>
          <w:lang w:val="en-US"/>
        </w:rPr>
        <w:t xml:space="preserve">It will be reviewed periodically. </w:t>
      </w:r>
    </w:p>
    <w:p w14:paraId="02EC4C98" w14:textId="77777777" w:rsidR="00BD6D35" w:rsidRPr="002F26B6" w:rsidRDefault="00BD6D35" w:rsidP="00BD6D35">
      <w:pPr>
        <w:rPr>
          <w:rFonts w:ascii="Times New Roman" w:hAnsi="Times New Roman" w:cs="Times New Roman"/>
          <w:b/>
          <w:iCs/>
          <w:sz w:val="24"/>
          <w:szCs w:val="24"/>
          <w:lang w:val="en-US" w:eastAsia="de-DE" w:bidi="de-DE"/>
        </w:rPr>
      </w:pPr>
      <w:r w:rsidRPr="002F26B6">
        <w:rPr>
          <w:rFonts w:ascii="Times New Roman" w:hAnsi="Times New Roman" w:cs="Times New Roman"/>
          <w:b/>
          <w:iCs/>
          <w:sz w:val="24"/>
          <w:szCs w:val="24"/>
          <w:lang w:val="en-US" w:eastAsia="de-DE" w:bidi="de-DE"/>
        </w:rPr>
        <w:t>5 Results and outlook (only if it is not part of the other chapters)</w:t>
      </w:r>
    </w:p>
    <w:p w14:paraId="3E431F03" w14:textId="77777777" w:rsidR="00FA13CD" w:rsidRDefault="00FA13CD" w:rsidP="00BD6D35">
      <w:pPr>
        <w:rPr>
          <w:rFonts w:ascii="Times New Roman" w:hAnsi="Times New Roman" w:cs="Times New Roman"/>
          <w:sz w:val="24"/>
          <w:szCs w:val="24"/>
          <w:lang w:val="en-US" w:eastAsia="tr-TR"/>
        </w:rPr>
      </w:pPr>
      <w:r w:rsidRPr="00D0290E">
        <w:rPr>
          <w:rFonts w:ascii="Times New Roman" w:hAnsi="Times New Roman" w:cs="Times New Roman"/>
          <w:sz w:val="24"/>
          <w:szCs w:val="24"/>
          <w:lang w:val="en-US" w:eastAsia="tr-TR"/>
        </w:rPr>
        <w:t xml:space="preserve">The evaluation of the functioning of this Strategy is going to be monitored </w:t>
      </w:r>
      <w:r>
        <w:rPr>
          <w:rFonts w:ascii="Times New Roman" w:hAnsi="Times New Roman" w:cs="Times New Roman"/>
          <w:sz w:val="24"/>
          <w:szCs w:val="24"/>
          <w:lang w:val="en-US" w:eastAsia="tr-TR"/>
        </w:rPr>
        <w:t>regularly in order to be sure that the goals of this Strategy are fulfilled.</w:t>
      </w:r>
    </w:p>
    <w:p w14:paraId="30098DFC" w14:textId="77777777" w:rsidR="00BD6D35" w:rsidRPr="002F26B6" w:rsidRDefault="00BD6D35" w:rsidP="00BD6D35">
      <w:pPr>
        <w:rPr>
          <w:rFonts w:ascii="Times New Roman" w:hAnsi="Times New Roman" w:cs="Times New Roman"/>
          <w:b/>
          <w:iCs/>
          <w:sz w:val="24"/>
          <w:szCs w:val="24"/>
          <w:lang w:val="en-US" w:eastAsia="de-DE" w:bidi="de-DE"/>
        </w:rPr>
      </w:pPr>
      <w:r w:rsidRPr="002F26B6">
        <w:rPr>
          <w:rFonts w:ascii="Times New Roman" w:hAnsi="Times New Roman" w:cs="Times New Roman"/>
          <w:b/>
          <w:iCs/>
          <w:sz w:val="24"/>
          <w:szCs w:val="24"/>
          <w:lang w:val="en-US" w:eastAsia="de-DE" w:bidi="de-DE"/>
        </w:rPr>
        <w:t>6 Cooperation with other member states</w:t>
      </w:r>
    </w:p>
    <w:p w14:paraId="7998C97F" w14:textId="77777777" w:rsidR="00BD6D35" w:rsidRPr="00FA13CD" w:rsidRDefault="00FA13CD" w:rsidP="00FA13CD">
      <w:pPr>
        <w:spacing w:after="0" w:line="240" w:lineRule="auto"/>
        <w:jc w:val="both"/>
        <w:rPr>
          <w:rFonts w:ascii="Times New Roman" w:hAnsi="Times New Roman" w:cs="Times New Roman"/>
          <w:color w:val="000000" w:themeColor="text1"/>
          <w:sz w:val="24"/>
          <w:szCs w:val="24"/>
          <w:lang w:val="en-US"/>
        </w:rPr>
      </w:pPr>
      <w:r w:rsidRPr="00FA13CD">
        <w:rPr>
          <w:rFonts w:ascii="Times New Roman" w:hAnsi="Times New Roman" w:cs="Times New Roman"/>
          <w:iCs/>
          <w:color w:val="000000" w:themeColor="text1"/>
          <w:sz w:val="24"/>
          <w:szCs w:val="24"/>
          <w:lang w:val="en-US" w:eastAsia="de-DE" w:bidi="de-DE"/>
        </w:rPr>
        <w:t>Türkiye regularly attends EUPCN, Adco meetings and other meetings that require cooperation.</w:t>
      </w:r>
    </w:p>
    <w:p w14:paraId="7576FBE1" w14:textId="77777777" w:rsidR="002F26B6" w:rsidRDefault="002F26B6" w:rsidP="00D0290E">
      <w:pPr>
        <w:spacing w:after="0" w:line="240" w:lineRule="auto"/>
        <w:rPr>
          <w:rFonts w:ascii="Times New Roman" w:hAnsi="Times New Roman" w:cs="Times New Roman"/>
          <w:color w:val="0070C0"/>
          <w:sz w:val="24"/>
          <w:szCs w:val="24"/>
          <w:lang w:val="en-US"/>
        </w:rPr>
        <w:sectPr w:rsidR="002F26B6">
          <w:footerReference w:type="default" r:id="rId12"/>
          <w:pgSz w:w="11906" w:h="16838"/>
          <w:pgMar w:top="1417" w:right="1417" w:bottom="1134" w:left="1417" w:header="708" w:footer="708" w:gutter="0"/>
          <w:cols w:space="708"/>
          <w:docGrid w:linePitch="360"/>
        </w:sectPr>
      </w:pPr>
    </w:p>
    <w:p w14:paraId="70A9D28F" w14:textId="77777777" w:rsidR="00901374" w:rsidRPr="002F26B6" w:rsidRDefault="00901374" w:rsidP="002F26B6">
      <w:pPr>
        <w:pStyle w:val="Balk1"/>
        <w:rPr>
          <w:rFonts w:ascii="Times New Roman" w:hAnsi="Times New Roman" w:cs="Times New Roman"/>
          <w:sz w:val="24"/>
          <w:szCs w:val="24"/>
          <w:lang w:val="en-US"/>
        </w:rPr>
      </w:pPr>
      <w:bookmarkStart w:id="40" w:name="_Toc108172132"/>
      <w:r w:rsidRPr="002F26B6">
        <w:rPr>
          <w:rFonts w:ascii="Times New Roman" w:hAnsi="Times New Roman" w:cs="Times New Roman"/>
          <w:sz w:val="24"/>
          <w:szCs w:val="24"/>
          <w:lang w:val="en-US"/>
        </w:rPr>
        <w:lastRenderedPageBreak/>
        <w:t xml:space="preserve">Annex </w:t>
      </w:r>
      <w:r w:rsidR="00BD6D35" w:rsidRPr="002F26B6">
        <w:rPr>
          <w:rFonts w:ascii="Times New Roman" w:hAnsi="Times New Roman" w:cs="Times New Roman"/>
          <w:sz w:val="24"/>
          <w:szCs w:val="24"/>
          <w:lang w:val="en-US"/>
        </w:rPr>
        <w:t>2</w:t>
      </w:r>
      <w:r w:rsidRPr="002F26B6">
        <w:rPr>
          <w:rFonts w:ascii="Times New Roman" w:hAnsi="Times New Roman" w:cs="Times New Roman"/>
          <w:sz w:val="24"/>
          <w:szCs w:val="24"/>
          <w:lang w:val="en-US"/>
        </w:rPr>
        <w:t>: Detailed data on product sectors</w:t>
      </w:r>
      <w:bookmarkEnd w:id="40"/>
    </w:p>
    <w:p w14:paraId="12BC2AC9" w14:textId="77777777" w:rsidR="00901374" w:rsidRDefault="00901374" w:rsidP="00D0290E">
      <w:pPr>
        <w:spacing w:after="0" w:line="240" w:lineRule="auto"/>
        <w:rPr>
          <w:rFonts w:ascii="Times New Roman" w:hAnsi="Times New Roman" w:cs="Times New Roman"/>
          <w:color w:val="0070C0"/>
          <w:sz w:val="24"/>
          <w:szCs w:val="24"/>
          <w:lang w:val="en-US"/>
        </w:rPr>
      </w:pPr>
    </w:p>
    <w:tbl>
      <w:tblPr>
        <w:tblW w:w="14281" w:type="dxa"/>
        <w:tblInd w:w="-5" w:type="dxa"/>
        <w:tblCellMar>
          <w:left w:w="70" w:type="dxa"/>
          <w:right w:w="70" w:type="dxa"/>
        </w:tblCellMar>
        <w:tblLook w:val="04A0" w:firstRow="1" w:lastRow="0" w:firstColumn="1" w:lastColumn="0" w:noHBand="0" w:noVBand="1"/>
      </w:tblPr>
      <w:tblGrid>
        <w:gridCol w:w="2539"/>
        <w:gridCol w:w="1364"/>
        <w:gridCol w:w="5855"/>
        <w:gridCol w:w="4523"/>
      </w:tblGrid>
      <w:tr w:rsidR="0073288B" w:rsidRPr="0073288B" w14:paraId="1A77C628" w14:textId="77777777" w:rsidTr="00E2467D">
        <w:trPr>
          <w:trHeight w:val="600"/>
          <w:tblHeader/>
        </w:trPr>
        <w:tc>
          <w:tcPr>
            <w:tcW w:w="2552"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57C218EA" w14:textId="77777777" w:rsidR="0073288B" w:rsidRPr="0073288B" w:rsidRDefault="0073288B" w:rsidP="0073288B">
            <w:pPr>
              <w:spacing w:after="0" w:line="240" w:lineRule="auto"/>
              <w:rPr>
                <w:rFonts w:ascii="Calibri" w:eastAsia="Times New Roman" w:hAnsi="Calibri" w:cs="Calibri"/>
                <w:b/>
                <w:bCs/>
                <w:lang w:val="tr-TR" w:eastAsia="tr-TR"/>
              </w:rPr>
            </w:pPr>
            <w:r w:rsidRPr="0073288B">
              <w:rPr>
                <w:rFonts w:ascii="Calibri" w:eastAsia="Times New Roman" w:hAnsi="Calibri" w:cs="Calibri"/>
                <w:b/>
                <w:bCs/>
                <w:lang w:val="tr-TR" w:eastAsia="tr-TR"/>
              </w:rPr>
              <w:t>Sectors</w:t>
            </w:r>
          </w:p>
        </w:tc>
        <w:tc>
          <w:tcPr>
            <w:tcW w:w="2001" w:type="dxa"/>
            <w:tcBorders>
              <w:top w:val="single" w:sz="4" w:space="0" w:color="auto"/>
              <w:left w:val="nil"/>
              <w:bottom w:val="single" w:sz="4" w:space="0" w:color="auto"/>
              <w:right w:val="single" w:sz="4" w:space="0" w:color="auto"/>
            </w:tcBorders>
            <w:shd w:val="clear" w:color="000000" w:fill="F2F2F2"/>
            <w:vAlign w:val="center"/>
            <w:hideMark/>
          </w:tcPr>
          <w:p w14:paraId="4C42B62E" w14:textId="77777777" w:rsidR="0073288B" w:rsidRPr="0073288B" w:rsidRDefault="0073288B" w:rsidP="0073288B">
            <w:pPr>
              <w:spacing w:after="0" w:line="240" w:lineRule="auto"/>
              <w:jc w:val="center"/>
              <w:rPr>
                <w:rFonts w:ascii="Calibri" w:eastAsia="Times New Roman" w:hAnsi="Calibri" w:cs="Calibri"/>
                <w:b/>
                <w:bCs/>
                <w:lang w:val="tr-TR" w:eastAsia="tr-TR"/>
              </w:rPr>
            </w:pPr>
            <w:r w:rsidRPr="0073288B">
              <w:rPr>
                <w:rFonts w:ascii="Calibri" w:eastAsia="Times New Roman" w:hAnsi="Calibri" w:cs="Calibri"/>
                <w:b/>
                <w:bCs/>
                <w:lang w:val="tr-TR" w:eastAsia="tr-TR"/>
              </w:rPr>
              <w:t>Applicable EU legislation</w:t>
            </w:r>
          </w:p>
        </w:tc>
        <w:tc>
          <w:tcPr>
            <w:tcW w:w="5487" w:type="dxa"/>
            <w:tcBorders>
              <w:top w:val="single" w:sz="4" w:space="0" w:color="auto"/>
              <w:left w:val="nil"/>
              <w:bottom w:val="single" w:sz="4" w:space="0" w:color="auto"/>
              <w:right w:val="single" w:sz="4" w:space="0" w:color="auto"/>
            </w:tcBorders>
            <w:shd w:val="clear" w:color="000000" w:fill="F2F2F2"/>
            <w:vAlign w:val="center"/>
            <w:hideMark/>
          </w:tcPr>
          <w:p w14:paraId="3653CF24" w14:textId="77777777" w:rsidR="0073288B" w:rsidRPr="0073288B" w:rsidRDefault="0073288B" w:rsidP="0073288B">
            <w:pPr>
              <w:spacing w:after="0" w:line="240" w:lineRule="auto"/>
              <w:jc w:val="center"/>
              <w:rPr>
                <w:rFonts w:ascii="Calibri" w:eastAsia="Times New Roman" w:hAnsi="Calibri" w:cs="Calibri"/>
                <w:b/>
                <w:bCs/>
                <w:lang w:val="tr-TR" w:eastAsia="tr-TR"/>
              </w:rPr>
            </w:pPr>
            <w:r w:rsidRPr="0073288B">
              <w:rPr>
                <w:rFonts w:ascii="Calibri" w:eastAsia="Times New Roman" w:hAnsi="Calibri" w:cs="Calibri"/>
                <w:b/>
                <w:bCs/>
                <w:lang w:val="tr-TR" w:eastAsia="tr-TR"/>
              </w:rPr>
              <w:t>Product categories and objective of project</w:t>
            </w:r>
          </w:p>
        </w:tc>
        <w:tc>
          <w:tcPr>
            <w:tcW w:w="4241" w:type="dxa"/>
            <w:tcBorders>
              <w:top w:val="single" w:sz="4" w:space="0" w:color="auto"/>
              <w:left w:val="nil"/>
              <w:bottom w:val="single" w:sz="4" w:space="0" w:color="auto"/>
              <w:right w:val="single" w:sz="4" w:space="0" w:color="auto"/>
            </w:tcBorders>
            <w:shd w:val="clear" w:color="000000" w:fill="F2F2F2"/>
            <w:vAlign w:val="center"/>
            <w:hideMark/>
          </w:tcPr>
          <w:p w14:paraId="483E560B" w14:textId="77777777" w:rsidR="0073288B" w:rsidRPr="0073288B" w:rsidRDefault="0073288B" w:rsidP="0073288B">
            <w:pPr>
              <w:spacing w:after="0" w:line="240" w:lineRule="auto"/>
              <w:jc w:val="center"/>
              <w:rPr>
                <w:rFonts w:ascii="Calibri" w:eastAsia="Times New Roman" w:hAnsi="Calibri" w:cs="Calibri"/>
                <w:b/>
                <w:bCs/>
                <w:lang w:val="tr-TR" w:eastAsia="tr-TR"/>
              </w:rPr>
            </w:pPr>
            <w:r w:rsidRPr="0073288B">
              <w:rPr>
                <w:rFonts w:ascii="Calibri" w:eastAsia="Times New Roman" w:hAnsi="Calibri" w:cs="Calibri"/>
                <w:b/>
                <w:bCs/>
                <w:lang w:val="tr-TR" w:eastAsia="tr-TR"/>
              </w:rPr>
              <w:t>Person of contact within the authority (name, e-mail and telephone number)</w:t>
            </w:r>
          </w:p>
        </w:tc>
      </w:tr>
      <w:tr w:rsidR="0073288B" w:rsidRPr="0073288B" w14:paraId="0F6ADEBD"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FF99E0E"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01. Medical devices (including In</w:t>
            </w:r>
            <w:r w:rsidRPr="0073288B">
              <w:rPr>
                <w:rFonts w:ascii="Calibri" w:eastAsia="Times New Roman" w:hAnsi="Calibri" w:cs="Calibri"/>
                <w:lang w:val="tr-TR" w:eastAsia="tr-TR"/>
              </w:rPr>
              <w:br/>
              <w:t>vitro diagnostic medical devices and</w:t>
            </w:r>
            <w:r w:rsidRPr="0073288B">
              <w:rPr>
                <w:rFonts w:ascii="Calibri" w:eastAsia="Times New Roman" w:hAnsi="Calibri" w:cs="Calibri"/>
                <w:lang w:val="tr-TR" w:eastAsia="tr-TR"/>
              </w:rPr>
              <w:br/>
              <w:t>Active implantable medical devices)</w:t>
            </w:r>
          </w:p>
        </w:tc>
        <w:tc>
          <w:tcPr>
            <w:tcW w:w="2001" w:type="dxa"/>
            <w:tcBorders>
              <w:top w:val="nil"/>
              <w:left w:val="nil"/>
              <w:bottom w:val="single" w:sz="4" w:space="0" w:color="auto"/>
              <w:right w:val="single" w:sz="4" w:space="0" w:color="auto"/>
            </w:tcBorders>
            <w:shd w:val="clear" w:color="auto" w:fill="auto"/>
            <w:vAlign w:val="center"/>
            <w:hideMark/>
          </w:tcPr>
          <w:p w14:paraId="263181C3"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Directives 93/42/EEC,</w:t>
            </w:r>
            <w:r w:rsidRPr="0073288B">
              <w:rPr>
                <w:rFonts w:ascii="Calibri" w:eastAsia="Times New Roman" w:hAnsi="Calibri" w:cs="Calibri"/>
                <w:lang w:val="tr-TR" w:eastAsia="tr-TR"/>
              </w:rPr>
              <w:br/>
              <w:t>98/79/EC and</w:t>
            </w:r>
            <w:r w:rsidRPr="0073288B">
              <w:rPr>
                <w:rFonts w:ascii="Calibri" w:eastAsia="Times New Roman" w:hAnsi="Calibri" w:cs="Calibri"/>
                <w:lang w:val="tr-TR" w:eastAsia="tr-TR"/>
              </w:rPr>
              <w:br/>
              <w:t>90/385/EEC</w:t>
            </w:r>
          </w:p>
        </w:tc>
        <w:tc>
          <w:tcPr>
            <w:tcW w:w="5487" w:type="dxa"/>
            <w:tcBorders>
              <w:top w:val="nil"/>
              <w:left w:val="nil"/>
              <w:bottom w:val="single" w:sz="4" w:space="0" w:color="auto"/>
              <w:right w:val="single" w:sz="4" w:space="0" w:color="auto"/>
            </w:tcBorders>
            <w:shd w:val="clear" w:color="auto" w:fill="auto"/>
            <w:vAlign w:val="center"/>
            <w:hideMark/>
          </w:tcPr>
          <w:p w14:paraId="544BE749"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Anesthesia and Breathing Circuits</w:t>
            </w:r>
          </w:p>
        </w:tc>
        <w:tc>
          <w:tcPr>
            <w:tcW w:w="4241" w:type="dxa"/>
            <w:tcBorders>
              <w:top w:val="nil"/>
              <w:left w:val="nil"/>
              <w:bottom w:val="single" w:sz="4" w:space="0" w:color="auto"/>
              <w:right w:val="single" w:sz="4" w:space="0" w:color="auto"/>
            </w:tcBorders>
            <w:shd w:val="clear" w:color="auto" w:fill="auto"/>
            <w:vAlign w:val="center"/>
            <w:hideMark/>
          </w:tcPr>
          <w:p w14:paraId="7EF4C65D"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Muvaffak SOYDAN</w:t>
            </w:r>
            <w:r w:rsidRPr="0073288B">
              <w:rPr>
                <w:rFonts w:ascii="Calibri" w:eastAsia="Times New Roman" w:hAnsi="Calibri" w:cs="Calibri"/>
                <w:color w:val="000000"/>
                <w:lang w:val="tr-TR" w:eastAsia="tr-TR"/>
              </w:rPr>
              <w:br/>
            </w:r>
            <w:proofErr w:type="gramStart"/>
            <w:r w:rsidRPr="0073288B">
              <w:rPr>
                <w:rFonts w:ascii="Calibri" w:eastAsia="Times New Roman" w:hAnsi="Calibri" w:cs="Calibri"/>
                <w:color w:val="000000"/>
                <w:lang w:val="tr-TR" w:eastAsia="tr-TR"/>
              </w:rPr>
              <w:t>muvaffak.soydan@titck.gov.tr -</w:t>
            </w:r>
            <w:proofErr w:type="gramEnd"/>
            <w:r w:rsidRPr="0073288B">
              <w:rPr>
                <w:rFonts w:ascii="Calibri" w:eastAsia="Times New Roman" w:hAnsi="Calibri" w:cs="Calibri"/>
                <w:color w:val="000000"/>
                <w:lang w:val="tr-TR" w:eastAsia="tr-TR"/>
              </w:rPr>
              <w:br/>
              <w:t>Ömer Faruk MUTLU</w:t>
            </w:r>
            <w:r w:rsidRPr="0073288B">
              <w:rPr>
                <w:rFonts w:ascii="Calibri" w:eastAsia="Times New Roman" w:hAnsi="Calibri" w:cs="Calibri"/>
                <w:color w:val="000000"/>
                <w:lang w:val="tr-TR" w:eastAsia="tr-TR"/>
              </w:rPr>
              <w:br/>
              <w:t>omer.mutlu@titck.gov.tr</w:t>
            </w:r>
            <w:r w:rsidRPr="0073288B">
              <w:rPr>
                <w:rFonts w:ascii="Calibri" w:eastAsia="Times New Roman" w:hAnsi="Calibri" w:cs="Calibri"/>
                <w:color w:val="000000"/>
                <w:lang w:val="tr-TR" w:eastAsia="tr-TR"/>
              </w:rPr>
              <w:br/>
              <w:t>+903122183000</w:t>
            </w:r>
          </w:p>
        </w:tc>
      </w:tr>
      <w:tr w:rsidR="0073288B" w:rsidRPr="0073288B" w14:paraId="17E6B8AA"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1EFC35E"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02. Cosmetics</w:t>
            </w:r>
          </w:p>
        </w:tc>
        <w:tc>
          <w:tcPr>
            <w:tcW w:w="2001" w:type="dxa"/>
            <w:tcBorders>
              <w:top w:val="nil"/>
              <w:left w:val="nil"/>
              <w:bottom w:val="single" w:sz="4" w:space="0" w:color="auto"/>
              <w:right w:val="single" w:sz="4" w:space="0" w:color="auto"/>
            </w:tcBorders>
            <w:shd w:val="clear" w:color="auto" w:fill="auto"/>
            <w:vAlign w:val="center"/>
            <w:hideMark/>
          </w:tcPr>
          <w:p w14:paraId="3626A44C"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(EC) 1223/2009</w:t>
            </w:r>
          </w:p>
        </w:tc>
        <w:tc>
          <w:tcPr>
            <w:tcW w:w="5487" w:type="dxa"/>
            <w:tcBorders>
              <w:top w:val="nil"/>
              <w:left w:val="nil"/>
              <w:bottom w:val="single" w:sz="4" w:space="0" w:color="auto"/>
              <w:right w:val="single" w:sz="4" w:space="0" w:color="auto"/>
            </w:tcBorders>
            <w:shd w:val="clear" w:color="auto" w:fill="auto"/>
            <w:vAlign w:val="center"/>
            <w:hideMark/>
          </w:tcPr>
          <w:p w14:paraId="0379C57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Eyebrow, eyelash </w:t>
            </w:r>
            <w:proofErr w:type="gramStart"/>
            <w:r w:rsidRPr="0073288B">
              <w:rPr>
                <w:rFonts w:ascii="Calibri" w:eastAsia="Times New Roman" w:hAnsi="Calibri" w:cs="Calibri"/>
                <w:lang w:val="tr-TR" w:eastAsia="tr-TR"/>
              </w:rPr>
              <w:t>products -</w:t>
            </w:r>
            <w:proofErr w:type="gramEnd"/>
            <w:r w:rsidRPr="0073288B">
              <w:rPr>
                <w:rFonts w:ascii="Calibri" w:eastAsia="Times New Roman" w:hAnsi="Calibri" w:cs="Calibri"/>
                <w:lang w:val="tr-TR" w:eastAsia="tr-TR"/>
              </w:rPr>
              <w:t xml:space="preserve"> Checking the market</w:t>
            </w:r>
          </w:p>
        </w:tc>
        <w:tc>
          <w:tcPr>
            <w:tcW w:w="4241" w:type="dxa"/>
            <w:tcBorders>
              <w:top w:val="nil"/>
              <w:left w:val="nil"/>
              <w:bottom w:val="single" w:sz="4" w:space="0" w:color="auto"/>
              <w:right w:val="single" w:sz="4" w:space="0" w:color="auto"/>
            </w:tcBorders>
            <w:shd w:val="clear" w:color="auto" w:fill="auto"/>
            <w:vAlign w:val="center"/>
            <w:hideMark/>
          </w:tcPr>
          <w:p w14:paraId="71990F23"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Sibel GÜRER</w:t>
            </w:r>
            <w:r w:rsidRPr="0073288B">
              <w:rPr>
                <w:rFonts w:ascii="Calibri" w:eastAsia="Times New Roman" w:hAnsi="Calibri" w:cs="Calibri"/>
                <w:color w:val="000000"/>
                <w:lang w:val="tr-TR" w:eastAsia="tr-TR"/>
              </w:rPr>
              <w:br/>
              <w:t>sibel.gurer@titck.gov.tr,</w:t>
            </w:r>
            <w:r w:rsidRPr="0073288B">
              <w:rPr>
                <w:rFonts w:ascii="Calibri" w:eastAsia="Times New Roman" w:hAnsi="Calibri" w:cs="Calibri"/>
                <w:color w:val="000000"/>
                <w:lang w:val="tr-TR" w:eastAsia="tr-TR"/>
              </w:rPr>
              <w:br/>
              <w:t xml:space="preserve"> Ayşegül ÖZGEN</w:t>
            </w:r>
            <w:r w:rsidRPr="0073288B">
              <w:rPr>
                <w:rFonts w:ascii="Calibri" w:eastAsia="Times New Roman" w:hAnsi="Calibri" w:cs="Calibri"/>
                <w:color w:val="000000"/>
                <w:lang w:val="tr-TR" w:eastAsia="tr-TR"/>
              </w:rPr>
              <w:br/>
              <w:t>aysegul.ozgen@titck.gov.tr, +903122183755</w:t>
            </w:r>
          </w:p>
        </w:tc>
      </w:tr>
      <w:tr w:rsidR="0073288B" w:rsidRPr="0073288B" w14:paraId="7BE59C82"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9470A7B"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02. Cosmetics</w:t>
            </w:r>
          </w:p>
        </w:tc>
        <w:tc>
          <w:tcPr>
            <w:tcW w:w="2001" w:type="dxa"/>
            <w:tcBorders>
              <w:top w:val="nil"/>
              <w:left w:val="nil"/>
              <w:bottom w:val="single" w:sz="4" w:space="0" w:color="auto"/>
              <w:right w:val="single" w:sz="4" w:space="0" w:color="auto"/>
            </w:tcBorders>
            <w:shd w:val="clear" w:color="auto" w:fill="auto"/>
            <w:vAlign w:val="center"/>
            <w:hideMark/>
          </w:tcPr>
          <w:p w14:paraId="0569D76B"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(EC) 1223/2009</w:t>
            </w:r>
          </w:p>
        </w:tc>
        <w:tc>
          <w:tcPr>
            <w:tcW w:w="5487" w:type="dxa"/>
            <w:tcBorders>
              <w:top w:val="nil"/>
              <w:left w:val="nil"/>
              <w:bottom w:val="single" w:sz="4" w:space="0" w:color="auto"/>
              <w:right w:val="single" w:sz="4" w:space="0" w:color="auto"/>
            </w:tcBorders>
            <w:shd w:val="clear" w:color="auto" w:fill="auto"/>
            <w:vAlign w:val="center"/>
            <w:hideMark/>
          </w:tcPr>
          <w:p w14:paraId="4879E95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Cosmetics for newborn, infant and children- On-going projects of 2020</w:t>
            </w:r>
            <w:r w:rsidRPr="0073288B">
              <w:rPr>
                <w:rFonts w:ascii="Calibri" w:eastAsia="Times New Roman" w:hAnsi="Calibri" w:cs="Calibri"/>
                <w:lang w:val="tr-TR" w:eastAsia="tr-TR"/>
              </w:rPr>
              <w:br/>
              <w:t>national market surveillance campaigns</w:t>
            </w:r>
          </w:p>
        </w:tc>
        <w:tc>
          <w:tcPr>
            <w:tcW w:w="4241" w:type="dxa"/>
            <w:tcBorders>
              <w:top w:val="nil"/>
              <w:left w:val="nil"/>
              <w:bottom w:val="single" w:sz="4" w:space="0" w:color="auto"/>
              <w:right w:val="single" w:sz="4" w:space="0" w:color="auto"/>
            </w:tcBorders>
            <w:shd w:val="clear" w:color="auto" w:fill="auto"/>
            <w:vAlign w:val="center"/>
            <w:hideMark/>
          </w:tcPr>
          <w:p w14:paraId="07F923F8"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Sibel GÜRER</w:t>
            </w:r>
            <w:r w:rsidRPr="0073288B">
              <w:rPr>
                <w:rFonts w:ascii="Calibri" w:eastAsia="Times New Roman" w:hAnsi="Calibri" w:cs="Calibri"/>
                <w:color w:val="000000"/>
                <w:lang w:val="tr-TR" w:eastAsia="tr-TR"/>
              </w:rPr>
              <w:br/>
              <w:t>sibel.gurer@titck.gov.tr,</w:t>
            </w:r>
            <w:r w:rsidRPr="0073288B">
              <w:rPr>
                <w:rFonts w:ascii="Calibri" w:eastAsia="Times New Roman" w:hAnsi="Calibri" w:cs="Calibri"/>
                <w:color w:val="000000"/>
                <w:lang w:val="tr-TR" w:eastAsia="tr-TR"/>
              </w:rPr>
              <w:br/>
              <w:t xml:space="preserve"> Ayşegül ÖZGEN</w:t>
            </w:r>
            <w:r w:rsidRPr="0073288B">
              <w:rPr>
                <w:rFonts w:ascii="Calibri" w:eastAsia="Times New Roman" w:hAnsi="Calibri" w:cs="Calibri"/>
                <w:color w:val="000000"/>
                <w:lang w:val="tr-TR" w:eastAsia="tr-TR"/>
              </w:rPr>
              <w:br/>
              <w:t>aysegul.ozgen@titck.gov.tr, +903122183755</w:t>
            </w:r>
          </w:p>
        </w:tc>
      </w:tr>
      <w:tr w:rsidR="0073288B" w:rsidRPr="0073288B" w14:paraId="319B2BFE"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2B22901"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02. Cosmetics</w:t>
            </w:r>
          </w:p>
        </w:tc>
        <w:tc>
          <w:tcPr>
            <w:tcW w:w="2001" w:type="dxa"/>
            <w:tcBorders>
              <w:top w:val="nil"/>
              <w:left w:val="nil"/>
              <w:bottom w:val="single" w:sz="4" w:space="0" w:color="auto"/>
              <w:right w:val="single" w:sz="4" w:space="0" w:color="auto"/>
            </w:tcBorders>
            <w:shd w:val="clear" w:color="auto" w:fill="auto"/>
            <w:vAlign w:val="center"/>
            <w:hideMark/>
          </w:tcPr>
          <w:p w14:paraId="77DBD5EA"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(EC) 1223/2009</w:t>
            </w:r>
          </w:p>
        </w:tc>
        <w:tc>
          <w:tcPr>
            <w:tcW w:w="5487" w:type="dxa"/>
            <w:tcBorders>
              <w:top w:val="nil"/>
              <w:left w:val="nil"/>
              <w:bottom w:val="single" w:sz="4" w:space="0" w:color="auto"/>
              <w:right w:val="single" w:sz="4" w:space="0" w:color="auto"/>
            </w:tcBorders>
            <w:shd w:val="clear" w:color="auto" w:fill="auto"/>
            <w:vAlign w:val="center"/>
            <w:hideMark/>
          </w:tcPr>
          <w:p w14:paraId="47AA67F2"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Products for professional use- On-going projects of 2020 national market</w:t>
            </w:r>
            <w:r w:rsidRPr="0073288B">
              <w:rPr>
                <w:rFonts w:ascii="Calibri" w:eastAsia="Times New Roman" w:hAnsi="Calibri" w:cs="Calibri"/>
                <w:lang w:val="tr-TR" w:eastAsia="tr-TR"/>
              </w:rPr>
              <w:br/>
              <w:t>surveillance campaigns</w:t>
            </w:r>
          </w:p>
        </w:tc>
        <w:tc>
          <w:tcPr>
            <w:tcW w:w="4241" w:type="dxa"/>
            <w:tcBorders>
              <w:top w:val="nil"/>
              <w:left w:val="nil"/>
              <w:bottom w:val="single" w:sz="4" w:space="0" w:color="auto"/>
              <w:right w:val="single" w:sz="4" w:space="0" w:color="auto"/>
            </w:tcBorders>
            <w:shd w:val="clear" w:color="auto" w:fill="auto"/>
            <w:vAlign w:val="center"/>
            <w:hideMark/>
          </w:tcPr>
          <w:p w14:paraId="6F628527"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Sibel GÜRER </w:t>
            </w:r>
            <w:r w:rsidRPr="0073288B">
              <w:rPr>
                <w:rFonts w:ascii="Calibri" w:eastAsia="Times New Roman" w:hAnsi="Calibri" w:cs="Calibri"/>
                <w:color w:val="000000"/>
                <w:lang w:val="tr-TR" w:eastAsia="tr-TR"/>
              </w:rPr>
              <w:br/>
              <w:t>sibel.gurer@titck.gov.tr</w:t>
            </w:r>
            <w:r w:rsidRPr="0073288B">
              <w:rPr>
                <w:rFonts w:ascii="Calibri" w:eastAsia="Times New Roman" w:hAnsi="Calibri" w:cs="Calibri"/>
                <w:color w:val="000000"/>
                <w:lang w:val="tr-TR" w:eastAsia="tr-TR"/>
              </w:rPr>
              <w:br/>
              <w:t xml:space="preserve">Ayşegül ÖZGEN </w:t>
            </w:r>
            <w:r w:rsidRPr="0073288B">
              <w:rPr>
                <w:rFonts w:ascii="Calibri" w:eastAsia="Times New Roman" w:hAnsi="Calibri" w:cs="Calibri"/>
                <w:color w:val="000000"/>
                <w:lang w:val="tr-TR" w:eastAsia="tr-TR"/>
              </w:rPr>
              <w:br/>
              <w:t>aysegul.ozgen@titck.gov.tr, +903122183755</w:t>
            </w:r>
          </w:p>
        </w:tc>
      </w:tr>
      <w:tr w:rsidR="0073288B" w:rsidRPr="0073288B" w14:paraId="6D31DA6A"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8F38ECF"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02. Cosmetics</w:t>
            </w:r>
          </w:p>
        </w:tc>
        <w:tc>
          <w:tcPr>
            <w:tcW w:w="2001" w:type="dxa"/>
            <w:tcBorders>
              <w:top w:val="nil"/>
              <w:left w:val="nil"/>
              <w:bottom w:val="single" w:sz="4" w:space="0" w:color="auto"/>
              <w:right w:val="single" w:sz="4" w:space="0" w:color="auto"/>
            </w:tcBorders>
            <w:shd w:val="clear" w:color="auto" w:fill="auto"/>
            <w:vAlign w:val="center"/>
            <w:hideMark/>
          </w:tcPr>
          <w:p w14:paraId="22BA6561"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(EC) 1223/2010</w:t>
            </w:r>
          </w:p>
        </w:tc>
        <w:tc>
          <w:tcPr>
            <w:tcW w:w="5487" w:type="dxa"/>
            <w:tcBorders>
              <w:top w:val="nil"/>
              <w:left w:val="nil"/>
              <w:bottom w:val="single" w:sz="4" w:space="0" w:color="auto"/>
              <w:right w:val="single" w:sz="4" w:space="0" w:color="auto"/>
            </w:tcBorders>
            <w:shd w:val="clear" w:color="auto" w:fill="auto"/>
            <w:vAlign w:val="center"/>
            <w:hideMark/>
          </w:tcPr>
          <w:p w14:paraId="63D00D5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Skin care products- On-going projects of 2020 national market</w:t>
            </w:r>
            <w:r w:rsidRPr="0073288B">
              <w:rPr>
                <w:rFonts w:ascii="Calibri" w:eastAsia="Times New Roman" w:hAnsi="Calibri" w:cs="Calibri"/>
                <w:lang w:val="tr-TR" w:eastAsia="tr-TR"/>
              </w:rPr>
              <w:br/>
              <w:t>surveillance campaigns</w:t>
            </w:r>
          </w:p>
        </w:tc>
        <w:tc>
          <w:tcPr>
            <w:tcW w:w="4241" w:type="dxa"/>
            <w:tcBorders>
              <w:top w:val="nil"/>
              <w:left w:val="nil"/>
              <w:bottom w:val="single" w:sz="4" w:space="0" w:color="auto"/>
              <w:right w:val="single" w:sz="4" w:space="0" w:color="auto"/>
            </w:tcBorders>
            <w:shd w:val="clear" w:color="auto" w:fill="auto"/>
            <w:vAlign w:val="center"/>
            <w:hideMark/>
          </w:tcPr>
          <w:p w14:paraId="3F9C6094"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Sibel GÜRER </w:t>
            </w:r>
            <w:r w:rsidRPr="0073288B">
              <w:rPr>
                <w:rFonts w:ascii="Calibri" w:eastAsia="Times New Roman" w:hAnsi="Calibri" w:cs="Calibri"/>
                <w:color w:val="000000"/>
                <w:lang w:val="tr-TR" w:eastAsia="tr-TR"/>
              </w:rPr>
              <w:br/>
              <w:t>sibel.gurer@titck.gov.tr</w:t>
            </w:r>
            <w:r w:rsidRPr="0073288B">
              <w:rPr>
                <w:rFonts w:ascii="Calibri" w:eastAsia="Times New Roman" w:hAnsi="Calibri" w:cs="Calibri"/>
                <w:color w:val="000000"/>
                <w:lang w:val="tr-TR" w:eastAsia="tr-TR"/>
              </w:rPr>
              <w:br/>
              <w:t xml:space="preserve">Ayşegül ÖZGEN </w:t>
            </w:r>
            <w:r w:rsidRPr="0073288B">
              <w:rPr>
                <w:rFonts w:ascii="Calibri" w:eastAsia="Times New Roman" w:hAnsi="Calibri" w:cs="Calibri"/>
                <w:color w:val="000000"/>
                <w:lang w:val="tr-TR" w:eastAsia="tr-TR"/>
              </w:rPr>
              <w:br/>
              <w:t>aysegul.ozgen@titck.gov.tr, +903122183755</w:t>
            </w:r>
          </w:p>
        </w:tc>
      </w:tr>
      <w:tr w:rsidR="0073288B" w:rsidRPr="0073288B" w14:paraId="214F941E" w14:textId="77777777" w:rsidTr="0073288B">
        <w:trPr>
          <w:trHeight w:val="24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C950DBE"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03. Toys</w:t>
            </w:r>
          </w:p>
        </w:tc>
        <w:tc>
          <w:tcPr>
            <w:tcW w:w="2001" w:type="dxa"/>
            <w:tcBorders>
              <w:top w:val="nil"/>
              <w:left w:val="nil"/>
              <w:bottom w:val="single" w:sz="4" w:space="0" w:color="auto"/>
              <w:right w:val="single" w:sz="4" w:space="0" w:color="auto"/>
            </w:tcBorders>
            <w:shd w:val="clear" w:color="auto" w:fill="auto"/>
            <w:vAlign w:val="center"/>
            <w:hideMark/>
          </w:tcPr>
          <w:p w14:paraId="6D3D07F7"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Directive 2009/48/EC</w:t>
            </w:r>
          </w:p>
        </w:tc>
        <w:tc>
          <w:tcPr>
            <w:tcW w:w="5487" w:type="dxa"/>
            <w:tcBorders>
              <w:top w:val="nil"/>
              <w:left w:val="nil"/>
              <w:bottom w:val="single" w:sz="4" w:space="0" w:color="auto"/>
              <w:right w:val="single" w:sz="4" w:space="0" w:color="auto"/>
            </w:tcBorders>
            <w:shd w:val="clear" w:color="auto" w:fill="auto"/>
            <w:vAlign w:val="center"/>
            <w:hideMark/>
          </w:tcPr>
          <w:p w14:paraId="596775AE"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ToysProtection of </w:t>
            </w:r>
            <w:proofErr w:type="gramStart"/>
            <w:r w:rsidRPr="0073288B">
              <w:rPr>
                <w:rFonts w:ascii="Calibri" w:eastAsia="Times New Roman" w:hAnsi="Calibri" w:cs="Calibri"/>
                <w:color w:val="000000"/>
                <w:lang w:val="tr-TR" w:eastAsia="tr-TR"/>
              </w:rPr>
              <w:t>sensitive,high</w:t>
            </w:r>
            <w:proofErr w:type="gramEnd"/>
            <w:r w:rsidRPr="0073288B">
              <w:rPr>
                <w:rFonts w:ascii="Calibri" w:eastAsia="Times New Roman" w:hAnsi="Calibri" w:cs="Calibri"/>
                <w:color w:val="000000"/>
                <w:lang w:val="tr-TR" w:eastAsia="tr-TR"/>
              </w:rPr>
              <w:t xml:space="preserve"> sensitive and other consumers.-To increase awareness(e.g.leaflets,catalogues,banners,socialmediatools)and compliance rate in related sector.–Overall inspection: visual, documentary check and testing (REACH, Toy Safety Regulation)</w:t>
            </w:r>
          </w:p>
        </w:tc>
        <w:tc>
          <w:tcPr>
            <w:tcW w:w="4241" w:type="dxa"/>
            <w:tcBorders>
              <w:top w:val="nil"/>
              <w:left w:val="nil"/>
              <w:bottom w:val="single" w:sz="4" w:space="0" w:color="auto"/>
              <w:right w:val="single" w:sz="4" w:space="0" w:color="auto"/>
            </w:tcBorders>
            <w:shd w:val="clear" w:color="auto" w:fill="auto"/>
            <w:vAlign w:val="center"/>
            <w:hideMark/>
          </w:tcPr>
          <w:p w14:paraId="711A843A"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Canan Erdemi Delener c.erdemidelener@ticaret.gov.tr +903124494399 Çiğdem Soyugüzel c.soyuguzel@ticaret.gov.tr +903124494405 Makbule Berre DOĞAN TÜRKMEN mb.dogan@ticaret.gov.tr+903124494408</w:t>
            </w:r>
          </w:p>
        </w:tc>
      </w:tr>
      <w:tr w:rsidR="0073288B" w:rsidRPr="0073288B" w14:paraId="16D333FA"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4F1FDDF"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04. Personal protective equipment</w:t>
            </w:r>
          </w:p>
        </w:tc>
        <w:tc>
          <w:tcPr>
            <w:tcW w:w="2001" w:type="dxa"/>
            <w:tcBorders>
              <w:top w:val="nil"/>
              <w:left w:val="nil"/>
              <w:bottom w:val="single" w:sz="4" w:space="0" w:color="auto"/>
              <w:right w:val="single" w:sz="4" w:space="0" w:color="auto"/>
            </w:tcBorders>
            <w:shd w:val="clear" w:color="auto" w:fill="auto"/>
            <w:vAlign w:val="center"/>
            <w:hideMark/>
          </w:tcPr>
          <w:p w14:paraId="52A5059D"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(EU) 2016/425</w:t>
            </w:r>
          </w:p>
        </w:tc>
        <w:tc>
          <w:tcPr>
            <w:tcW w:w="5487" w:type="dxa"/>
            <w:tcBorders>
              <w:top w:val="nil"/>
              <w:left w:val="nil"/>
              <w:bottom w:val="single" w:sz="4" w:space="0" w:color="auto"/>
              <w:right w:val="single" w:sz="4" w:space="0" w:color="auto"/>
            </w:tcBorders>
            <w:shd w:val="clear" w:color="auto" w:fill="auto"/>
            <w:vAlign w:val="center"/>
            <w:hideMark/>
          </w:tcPr>
          <w:p w14:paraId="1FD53B5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Equipment providing respiratory system protection- Checking the market</w:t>
            </w:r>
          </w:p>
        </w:tc>
        <w:tc>
          <w:tcPr>
            <w:tcW w:w="4241" w:type="dxa"/>
            <w:tcBorders>
              <w:top w:val="nil"/>
              <w:left w:val="nil"/>
              <w:bottom w:val="single" w:sz="4" w:space="0" w:color="auto"/>
              <w:right w:val="single" w:sz="4" w:space="0" w:color="auto"/>
            </w:tcBorders>
            <w:shd w:val="clear" w:color="auto" w:fill="auto"/>
            <w:vAlign w:val="center"/>
            <w:hideMark/>
          </w:tcPr>
          <w:p w14:paraId="52515FC0"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Yavuz Selim Eker</w:t>
            </w:r>
            <w:r w:rsidRPr="0073288B">
              <w:rPr>
                <w:rFonts w:ascii="Calibri" w:eastAsia="Times New Roman" w:hAnsi="Calibri" w:cs="Calibri"/>
                <w:color w:val="000000"/>
                <w:lang w:val="tr-TR" w:eastAsia="tr-TR"/>
              </w:rPr>
              <w:br/>
            </w:r>
            <w:proofErr w:type="gramStart"/>
            <w:r w:rsidRPr="0073288B">
              <w:rPr>
                <w:rFonts w:ascii="Calibri" w:eastAsia="Times New Roman" w:hAnsi="Calibri" w:cs="Calibri"/>
                <w:color w:val="000000"/>
                <w:lang w:val="tr-TR" w:eastAsia="tr-TR"/>
              </w:rPr>
              <w:t>yavuz.eker@ailevecalisma.gov.tr,+</w:t>
            </w:r>
            <w:proofErr w:type="gramEnd"/>
            <w:r w:rsidRPr="0073288B">
              <w:rPr>
                <w:rFonts w:ascii="Calibri" w:eastAsia="Times New Roman" w:hAnsi="Calibri" w:cs="Calibri"/>
                <w:color w:val="000000"/>
                <w:lang w:val="tr-TR" w:eastAsia="tr-TR"/>
              </w:rPr>
              <w:t>90312 296 76 42</w:t>
            </w:r>
          </w:p>
        </w:tc>
      </w:tr>
      <w:tr w:rsidR="0073288B" w:rsidRPr="0073288B" w14:paraId="02888119"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F7DAE86"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04. Personal protective equipment</w:t>
            </w:r>
          </w:p>
        </w:tc>
        <w:tc>
          <w:tcPr>
            <w:tcW w:w="2001" w:type="dxa"/>
            <w:tcBorders>
              <w:top w:val="nil"/>
              <w:left w:val="nil"/>
              <w:bottom w:val="single" w:sz="4" w:space="0" w:color="auto"/>
              <w:right w:val="single" w:sz="4" w:space="0" w:color="auto"/>
            </w:tcBorders>
            <w:shd w:val="clear" w:color="auto" w:fill="auto"/>
            <w:vAlign w:val="center"/>
            <w:hideMark/>
          </w:tcPr>
          <w:p w14:paraId="539D2711"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(EU) 2016/425</w:t>
            </w:r>
          </w:p>
        </w:tc>
        <w:tc>
          <w:tcPr>
            <w:tcW w:w="5487" w:type="dxa"/>
            <w:tcBorders>
              <w:top w:val="nil"/>
              <w:left w:val="nil"/>
              <w:bottom w:val="single" w:sz="4" w:space="0" w:color="auto"/>
              <w:right w:val="single" w:sz="4" w:space="0" w:color="auto"/>
            </w:tcBorders>
            <w:shd w:val="clear" w:color="auto" w:fill="auto"/>
            <w:vAlign w:val="center"/>
            <w:hideMark/>
          </w:tcPr>
          <w:p w14:paraId="4EF08F9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Equipment providing general body protection (clothing)- Checking the market</w:t>
            </w:r>
          </w:p>
        </w:tc>
        <w:tc>
          <w:tcPr>
            <w:tcW w:w="4241" w:type="dxa"/>
            <w:tcBorders>
              <w:top w:val="nil"/>
              <w:left w:val="nil"/>
              <w:bottom w:val="single" w:sz="4" w:space="0" w:color="auto"/>
              <w:right w:val="single" w:sz="4" w:space="0" w:color="auto"/>
            </w:tcBorders>
            <w:shd w:val="clear" w:color="auto" w:fill="auto"/>
            <w:vAlign w:val="center"/>
            <w:hideMark/>
          </w:tcPr>
          <w:p w14:paraId="7DC17A94"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Yavuz Selim Eker</w:t>
            </w:r>
            <w:r w:rsidRPr="0073288B">
              <w:rPr>
                <w:rFonts w:ascii="Calibri" w:eastAsia="Times New Roman" w:hAnsi="Calibri" w:cs="Calibri"/>
                <w:color w:val="000000"/>
                <w:lang w:val="tr-TR" w:eastAsia="tr-TR"/>
              </w:rPr>
              <w:br/>
            </w:r>
            <w:proofErr w:type="gramStart"/>
            <w:r w:rsidRPr="0073288B">
              <w:rPr>
                <w:rFonts w:ascii="Calibri" w:eastAsia="Times New Roman" w:hAnsi="Calibri" w:cs="Calibri"/>
                <w:color w:val="000000"/>
                <w:lang w:val="tr-TR" w:eastAsia="tr-TR"/>
              </w:rPr>
              <w:t>yavuz.eker@ailevecalisma.gov.tr,+</w:t>
            </w:r>
            <w:proofErr w:type="gramEnd"/>
            <w:r w:rsidRPr="0073288B">
              <w:rPr>
                <w:rFonts w:ascii="Calibri" w:eastAsia="Times New Roman" w:hAnsi="Calibri" w:cs="Calibri"/>
                <w:color w:val="000000"/>
                <w:lang w:val="tr-TR" w:eastAsia="tr-TR"/>
              </w:rPr>
              <w:t>90312 296 76 42</w:t>
            </w:r>
          </w:p>
        </w:tc>
      </w:tr>
      <w:tr w:rsidR="0073288B" w:rsidRPr="0073288B" w14:paraId="6FF5245D"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9CD3CFA"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04. Personal protective equipment</w:t>
            </w:r>
          </w:p>
        </w:tc>
        <w:tc>
          <w:tcPr>
            <w:tcW w:w="2001" w:type="dxa"/>
            <w:tcBorders>
              <w:top w:val="nil"/>
              <w:left w:val="nil"/>
              <w:bottom w:val="single" w:sz="4" w:space="0" w:color="auto"/>
              <w:right w:val="single" w:sz="4" w:space="0" w:color="auto"/>
            </w:tcBorders>
            <w:shd w:val="clear" w:color="auto" w:fill="auto"/>
            <w:vAlign w:val="center"/>
            <w:hideMark/>
          </w:tcPr>
          <w:p w14:paraId="61A912B2"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(EU) 2016/425</w:t>
            </w:r>
          </w:p>
        </w:tc>
        <w:tc>
          <w:tcPr>
            <w:tcW w:w="5487" w:type="dxa"/>
            <w:tcBorders>
              <w:top w:val="nil"/>
              <w:left w:val="nil"/>
              <w:bottom w:val="single" w:sz="4" w:space="0" w:color="auto"/>
              <w:right w:val="single" w:sz="4" w:space="0" w:color="auto"/>
            </w:tcBorders>
            <w:shd w:val="clear" w:color="auto" w:fill="auto"/>
            <w:vAlign w:val="center"/>
            <w:hideMark/>
          </w:tcPr>
          <w:p w14:paraId="2E3F194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Protective Equipment against harmful biological agents- Checking the market</w:t>
            </w:r>
          </w:p>
        </w:tc>
        <w:tc>
          <w:tcPr>
            <w:tcW w:w="4241" w:type="dxa"/>
            <w:tcBorders>
              <w:top w:val="nil"/>
              <w:left w:val="nil"/>
              <w:bottom w:val="single" w:sz="4" w:space="0" w:color="auto"/>
              <w:right w:val="single" w:sz="4" w:space="0" w:color="auto"/>
            </w:tcBorders>
            <w:shd w:val="clear" w:color="auto" w:fill="auto"/>
            <w:vAlign w:val="center"/>
            <w:hideMark/>
          </w:tcPr>
          <w:p w14:paraId="45B94767"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Yavuz Selim Eker</w:t>
            </w:r>
            <w:r w:rsidRPr="0073288B">
              <w:rPr>
                <w:rFonts w:ascii="Calibri" w:eastAsia="Times New Roman" w:hAnsi="Calibri" w:cs="Calibri"/>
                <w:color w:val="000000"/>
                <w:lang w:val="tr-TR" w:eastAsia="tr-TR"/>
              </w:rPr>
              <w:br/>
            </w:r>
            <w:proofErr w:type="gramStart"/>
            <w:r w:rsidRPr="0073288B">
              <w:rPr>
                <w:rFonts w:ascii="Calibri" w:eastAsia="Times New Roman" w:hAnsi="Calibri" w:cs="Calibri"/>
                <w:color w:val="000000"/>
                <w:lang w:val="tr-TR" w:eastAsia="tr-TR"/>
              </w:rPr>
              <w:t>yavuz.eker@ailevecalisma.gov.tr,+</w:t>
            </w:r>
            <w:proofErr w:type="gramEnd"/>
            <w:r w:rsidRPr="0073288B">
              <w:rPr>
                <w:rFonts w:ascii="Calibri" w:eastAsia="Times New Roman" w:hAnsi="Calibri" w:cs="Calibri"/>
                <w:color w:val="000000"/>
                <w:lang w:val="tr-TR" w:eastAsia="tr-TR"/>
              </w:rPr>
              <w:t>90312 296 76 42</w:t>
            </w:r>
          </w:p>
        </w:tc>
      </w:tr>
      <w:tr w:rsidR="0073288B" w:rsidRPr="0073288B" w14:paraId="562AAF31" w14:textId="77777777" w:rsidTr="0073288B">
        <w:trPr>
          <w:trHeight w:val="3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A80FDD8"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05. Construction Products</w:t>
            </w:r>
          </w:p>
        </w:tc>
        <w:tc>
          <w:tcPr>
            <w:tcW w:w="2001" w:type="dxa"/>
            <w:tcBorders>
              <w:top w:val="nil"/>
              <w:left w:val="nil"/>
              <w:bottom w:val="single" w:sz="4" w:space="0" w:color="auto"/>
              <w:right w:val="single" w:sz="4" w:space="0" w:color="auto"/>
            </w:tcBorders>
            <w:shd w:val="clear" w:color="auto" w:fill="auto"/>
            <w:vAlign w:val="center"/>
            <w:hideMark/>
          </w:tcPr>
          <w:p w14:paraId="31971D43"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Directive 305/2011/EU </w:t>
            </w:r>
          </w:p>
        </w:tc>
        <w:tc>
          <w:tcPr>
            <w:tcW w:w="5487" w:type="dxa"/>
            <w:tcBorders>
              <w:top w:val="nil"/>
              <w:left w:val="nil"/>
              <w:bottom w:val="nil"/>
              <w:right w:val="nil"/>
            </w:tcBorders>
            <w:shd w:val="clear" w:color="auto" w:fill="auto"/>
            <w:vAlign w:val="center"/>
            <w:hideMark/>
          </w:tcPr>
          <w:p w14:paraId="0D4A6C5C"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Masonry units and related products, mortars, Thermal insulation products Sanitary Appliances, Flooring Membranes, Cement and building limes, Construction Adhesives and paints, products related concrete, Normal/light autoclaved aerated concrete, Waste water engineering products, Pipes, tanks and ancillaries, Walling, cladding, structural sealant glazing, Doors, windows, shutters, Internal and external wall and ceiling finishes, Fixed firefighting equipment, Roof covering, roof lights, roof windows, Flat glass, profiled glass, Chimneys, flues and specific products, Space heating appliances, Gypsum products, Reinforcing and press stressing steel for concrete, Aggregates, Structural metallic products, Geotextiles, Power control and communication cables</w:t>
            </w:r>
          </w:p>
        </w:tc>
        <w:tc>
          <w:tcPr>
            <w:tcW w:w="4241" w:type="dxa"/>
            <w:tcBorders>
              <w:top w:val="nil"/>
              <w:left w:val="single" w:sz="4" w:space="0" w:color="auto"/>
              <w:bottom w:val="single" w:sz="4" w:space="0" w:color="auto"/>
              <w:right w:val="single" w:sz="4" w:space="0" w:color="auto"/>
            </w:tcBorders>
            <w:shd w:val="clear" w:color="auto" w:fill="auto"/>
            <w:vAlign w:val="center"/>
            <w:hideMark/>
          </w:tcPr>
          <w:p w14:paraId="7B2BB0CD"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Murat BAYRAM (murat.bayram@csb.gov.tr)</w:t>
            </w:r>
            <w:r w:rsidRPr="0073288B">
              <w:rPr>
                <w:rFonts w:ascii="Calibri" w:eastAsia="Times New Roman" w:hAnsi="Calibri" w:cs="Calibri"/>
                <w:lang w:val="tr-TR" w:eastAsia="tr-TR"/>
              </w:rPr>
              <w:br w:type="page"/>
              <w:t>Şükrü BABACAN (sukru.babacan@csb.gov.tr)</w:t>
            </w:r>
          </w:p>
        </w:tc>
      </w:tr>
      <w:tr w:rsidR="0073288B" w:rsidRPr="0073288B" w14:paraId="315194C4" w14:textId="77777777" w:rsidTr="0073288B">
        <w:trPr>
          <w:trHeight w:val="180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E8FDB6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06. Aerosol dispensers</w:t>
            </w:r>
          </w:p>
        </w:tc>
        <w:tc>
          <w:tcPr>
            <w:tcW w:w="2001" w:type="dxa"/>
            <w:tcBorders>
              <w:top w:val="nil"/>
              <w:left w:val="nil"/>
              <w:bottom w:val="single" w:sz="4" w:space="0" w:color="auto"/>
              <w:right w:val="single" w:sz="4" w:space="0" w:color="auto"/>
            </w:tcBorders>
            <w:shd w:val="clear" w:color="auto" w:fill="auto"/>
            <w:vAlign w:val="center"/>
            <w:hideMark/>
          </w:tcPr>
          <w:p w14:paraId="2FE171F0"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75/324/EEC</w:t>
            </w:r>
          </w:p>
        </w:tc>
        <w:tc>
          <w:tcPr>
            <w:tcW w:w="5487" w:type="dxa"/>
            <w:tcBorders>
              <w:top w:val="single" w:sz="4" w:space="0" w:color="auto"/>
              <w:left w:val="nil"/>
              <w:bottom w:val="single" w:sz="4" w:space="0" w:color="auto"/>
              <w:right w:val="single" w:sz="4" w:space="0" w:color="auto"/>
            </w:tcBorders>
            <w:shd w:val="clear" w:color="auto" w:fill="auto"/>
            <w:noWrap/>
            <w:vAlign w:val="center"/>
            <w:hideMark/>
          </w:tcPr>
          <w:p w14:paraId="76DCC46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Aerosol dispensers-The results of the inspections, it is planned to provide data before market surveillance projects by reaching a large number of different brands / models, to protect users from unsafe products, to increase products’s compliance level.</w:t>
            </w:r>
          </w:p>
        </w:tc>
        <w:tc>
          <w:tcPr>
            <w:tcW w:w="4241" w:type="dxa"/>
            <w:tcBorders>
              <w:top w:val="nil"/>
              <w:left w:val="nil"/>
              <w:bottom w:val="single" w:sz="4" w:space="0" w:color="auto"/>
              <w:right w:val="single" w:sz="4" w:space="0" w:color="auto"/>
            </w:tcBorders>
            <w:shd w:val="clear" w:color="auto" w:fill="auto"/>
            <w:vAlign w:val="center"/>
            <w:hideMark/>
          </w:tcPr>
          <w:p w14:paraId="0E677073"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Fatma Cennet DOĞAN fatmacennet.dogan@sanayi.gov.tr</w:t>
            </w:r>
            <w:r w:rsidRPr="0073288B">
              <w:rPr>
                <w:rFonts w:ascii="Calibri" w:eastAsia="Times New Roman" w:hAnsi="Calibri" w:cs="Calibri"/>
                <w:color w:val="000000"/>
                <w:lang w:val="tr-TR" w:eastAsia="tr-TR"/>
              </w:rPr>
              <w:br/>
              <w:t>0090 312 201 54 00</w:t>
            </w:r>
            <w:r w:rsidRPr="0073288B">
              <w:rPr>
                <w:rFonts w:ascii="Calibri" w:eastAsia="Times New Roman" w:hAnsi="Calibri" w:cs="Calibri"/>
                <w:color w:val="000000"/>
                <w:lang w:val="tr-TR" w:eastAsia="tr-TR"/>
              </w:rPr>
              <w:br/>
              <w:t xml:space="preserve">Seren Özenoğlu  </w:t>
            </w:r>
            <w:r w:rsidRPr="0073288B">
              <w:rPr>
                <w:rFonts w:ascii="Calibri" w:eastAsia="Times New Roman" w:hAnsi="Calibri" w:cs="Calibri"/>
                <w:color w:val="000000"/>
                <w:lang w:val="tr-TR" w:eastAsia="tr-TR"/>
              </w:rPr>
              <w:br/>
              <w:t>seren.ozenoglu@sanayi.gov.tr</w:t>
            </w:r>
            <w:r w:rsidRPr="0073288B">
              <w:rPr>
                <w:rFonts w:ascii="Calibri" w:eastAsia="Times New Roman" w:hAnsi="Calibri" w:cs="Calibri"/>
                <w:color w:val="000000"/>
                <w:lang w:val="tr-TR" w:eastAsia="tr-TR"/>
              </w:rPr>
              <w:br/>
              <w:t>0090 312 201 54 85</w:t>
            </w:r>
          </w:p>
        </w:tc>
      </w:tr>
      <w:tr w:rsidR="0073288B" w:rsidRPr="0073288B" w14:paraId="1E218948" w14:textId="77777777" w:rsidTr="0073288B">
        <w:trPr>
          <w:trHeight w:val="1200"/>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21C4E465"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07. Pressure Equipment</w:t>
            </w:r>
          </w:p>
        </w:tc>
        <w:tc>
          <w:tcPr>
            <w:tcW w:w="2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7AAB38"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2014/29/EU</w:t>
            </w:r>
            <w:r w:rsidRPr="0073288B">
              <w:rPr>
                <w:rFonts w:ascii="Calibri" w:eastAsia="Times New Roman" w:hAnsi="Calibri" w:cs="Calibri"/>
                <w:color w:val="000000"/>
                <w:lang w:val="tr-TR" w:eastAsia="tr-TR"/>
              </w:rPr>
              <w:br/>
              <w:t>2014/68/EU</w:t>
            </w: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1207437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Pressure cooker-The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B4B21B"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Fatma Cennet DOĞAN fatmacennet.dogan@sanayi.gov.tr</w:t>
            </w:r>
            <w:r w:rsidRPr="0073288B">
              <w:rPr>
                <w:rFonts w:ascii="Calibri" w:eastAsia="Times New Roman" w:hAnsi="Calibri" w:cs="Calibri"/>
                <w:color w:val="000000"/>
                <w:lang w:val="tr-TR" w:eastAsia="tr-TR"/>
              </w:rPr>
              <w:br/>
              <w:t>0090 312 201 54 00</w:t>
            </w:r>
            <w:r w:rsidRPr="0073288B">
              <w:rPr>
                <w:rFonts w:ascii="Calibri" w:eastAsia="Times New Roman" w:hAnsi="Calibri" w:cs="Calibri"/>
                <w:color w:val="000000"/>
                <w:lang w:val="tr-TR" w:eastAsia="tr-TR"/>
              </w:rPr>
              <w:br/>
              <w:t xml:space="preserve">Seren Özenoğlu  </w:t>
            </w:r>
            <w:r w:rsidRPr="0073288B">
              <w:rPr>
                <w:rFonts w:ascii="Calibri" w:eastAsia="Times New Roman" w:hAnsi="Calibri" w:cs="Calibri"/>
                <w:color w:val="000000"/>
                <w:lang w:val="tr-TR" w:eastAsia="tr-TR"/>
              </w:rPr>
              <w:br/>
              <w:t>seren.ozenoglu@sanayi.gov.tr</w:t>
            </w:r>
            <w:r w:rsidRPr="0073288B">
              <w:rPr>
                <w:rFonts w:ascii="Calibri" w:eastAsia="Times New Roman" w:hAnsi="Calibri" w:cs="Calibri"/>
                <w:color w:val="000000"/>
                <w:lang w:val="tr-TR" w:eastAsia="tr-TR"/>
              </w:rPr>
              <w:br/>
              <w:t>0090 312 201 54 85</w:t>
            </w:r>
          </w:p>
        </w:tc>
      </w:tr>
      <w:tr w:rsidR="0073288B" w:rsidRPr="0073288B" w14:paraId="26CBA2A4"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79C4FF9"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12B4BB8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3A8A189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Expansion tank -The results of market surveillance activities, it is planned to guide companies through surveillance activities, to raise awareness in the sector,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EDEDCD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28BA44A"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D2B225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2AD0C59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2637DF1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Carbon dioxide fire extinguisher-The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48760431"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6D67369"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22A989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72C3C9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271DF43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Dusty Fire Extinguisher Tube-The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432F40D1"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33EBBCD" w14:textId="77777777" w:rsidTr="0073288B">
        <w:trPr>
          <w:trHeight w:val="2400"/>
        </w:trPr>
        <w:tc>
          <w:tcPr>
            <w:tcW w:w="255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1642AE"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9. Machinery</w:t>
            </w:r>
          </w:p>
        </w:tc>
        <w:tc>
          <w:tcPr>
            <w:tcW w:w="2001" w:type="dxa"/>
            <w:vMerge w:val="restart"/>
            <w:tcBorders>
              <w:top w:val="nil"/>
              <w:left w:val="single" w:sz="4" w:space="0" w:color="auto"/>
              <w:bottom w:val="single" w:sz="4" w:space="0" w:color="000000"/>
              <w:right w:val="single" w:sz="4" w:space="0" w:color="auto"/>
            </w:tcBorders>
            <w:shd w:val="clear" w:color="auto" w:fill="auto"/>
            <w:vAlign w:val="center"/>
            <w:hideMark/>
          </w:tcPr>
          <w:p w14:paraId="2D090E9D"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2006/42/EC</w:t>
            </w: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4F826B2F" w14:textId="77777777" w:rsidR="0073288B" w:rsidRPr="0073288B" w:rsidRDefault="0073288B" w:rsidP="0073288B">
            <w:pPr>
              <w:spacing w:after="24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Earth Moving Machinery-The results of the inspections, it is planned to provide data before market surveillance projects by reaching a large number of different brands/models, to guide companies through surveillance activities, to raise awareness in the sector, to increase products’s compliance level.</w:t>
            </w:r>
          </w:p>
        </w:tc>
        <w:tc>
          <w:tcPr>
            <w:tcW w:w="4241" w:type="dxa"/>
            <w:vMerge w:val="restart"/>
            <w:tcBorders>
              <w:top w:val="nil"/>
              <w:left w:val="single" w:sz="4" w:space="0" w:color="auto"/>
              <w:bottom w:val="single" w:sz="4" w:space="0" w:color="000000"/>
              <w:right w:val="single" w:sz="4" w:space="0" w:color="auto"/>
            </w:tcBorders>
            <w:shd w:val="clear" w:color="auto" w:fill="auto"/>
            <w:vAlign w:val="center"/>
            <w:hideMark/>
          </w:tcPr>
          <w:p w14:paraId="5956D538"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Fırat KASACI </w:t>
            </w:r>
            <w:r w:rsidRPr="0073288B">
              <w:rPr>
                <w:rFonts w:ascii="Calibri" w:eastAsia="Times New Roman" w:hAnsi="Calibri" w:cs="Calibri"/>
                <w:color w:val="000000"/>
                <w:lang w:val="tr-TR" w:eastAsia="tr-TR"/>
              </w:rPr>
              <w:br/>
              <w:t>firat.kasaci@sanayi.gov.tr</w:t>
            </w:r>
            <w:r w:rsidRPr="0073288B">
              <w:rPr>
                <w:rFonts w:ascii="Calibri" w:eastAsia="Times New Roman" w:hAnsi="Calibri" w:cs="Calibri"/>
                <w:color w:val="000000"/>
                <w:lang w:val="tr-TR" w:eastAsia="tr-TR"/>
              </w:rPr>
              <w:br/>
              <w:t>0090 312 201 54 07</w:t>
            </w:r>
            <w:r w:rsidRPr="0073288B">
              <w:rPr>
                <w:rFonts w:ascii="Calibri" w:eastAsia="Times New Roman" w:hAnsi="Calibri" w:cs="Calibri"/>
                <w:color w:val="000000"/>
                <w:lang w:val="tr-TR" w:eastAsia="tr-TR"/>
              </w:rPr>
              <w:br/>
              <w:t xml:space="preserve">Abdurrahim Deniz DOĞAN deniz.dogan@sanayi.gov.tr </w:t>
            </w:r>
            <w:r w:rsidRPr="0073288B">
              <w:rPr>
                <w:rFonts w:ascii="Calibri" w:eastAsia="Times New Roman" w:hAnsi="Calibri" w:cs="Calibri"/>
                <w:color w:val="000000"/>
                <w:lang w:val="tr-TR" w:eastAsia="tr-TR"/>
              </w:rPr>
              <w:br/>
              <w:t>0090 312 201 54 82</w:t>
            </w:r>
            <w:r w:rsidRPr="0073288B">
              <w:rPr>
                <w:rFonts w:ascii="Calibri" w:eastAsia="Times New Roman" w:hAnsi="Calibri" w:cs="Calibri"/>
                <w:color w:val="000000"/>
                <w:lang w:val="tr-TR" w:eastAsia="tr-TR"/>
              </w:rPr>
              <w:br/>
              <w:t xml:space="preserve">Kadir ZENGİN </w:t>
            </w:r>
            <w:r w:rsidRPr="0073288B">
              <w:rPr>
                <w:rFonts w:ascii="Calibri" w:eastAsia="Times New Roman" w:hAnsi="Calibri" w:cs="Calibri"/>
                <w:color w:val="000000"/>
                <w:lang w:val="tr-TR" w:eastAsia="tr-TR"/>
              </w:rPr>
              <w:br/>
              <w:t>kadir.zengin@sanayi.gov.tr</w:t>
            </w:r>
            <w:r w:rsidRPr="0073288B">
              <w:rPr>
                <w:rFonts w:ascii="Calibri" w:eastAsia="Times New Roman" w:hAnsi="Calibri" w:cs="Calibri"/>
                <w:color w:val="000000"/>
                <w:lang w:val="tr-TR" w:eastAsia="tr-TR"/>
              </w:rPr>
              <w:br/>
              <w:t>0090 312 201 53 91</w:t>
            </w:r>
          </w:p>
        </w:tc>
      </w:tr>
      <w:tr w:rsidR="0073288B" w:rsidRPr="0073288B" w14:paraId="34C5ADC7" w14:textId="77777777" w:rsidTr="0073288B">
        <w:trPr>
          <w:trHeight w:val="1500"/>
        </w:trPr>
        <w:tc>
          <w:tcPr>
            <w:tcW w:w="2552" w:type="dxa"/>
            <w:vMerge/>
            <w:tcBorders>
              <w:top w:val="nil"/>
              <w:left w:val="single" w:sz="4" w:space="0" w:color="auto"/>
              <w:bottom w:val="single" w:sz="4" w:space="0" w:color="000000"/>
              <w:right w:val="single" w:sz="4" w:space="0" w:color="auto"/>
            </w:tcBorders>
            <w:vAlign w:val="center"/>
            <w:hideMark/>
          </w:tcPr>
          <w:p w14:paraId="48B7AE5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49A83E0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65FBCF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Metalworking and Machine Tools-The results of the inspections, it is planned to provide data before market surveillance projects by reaching a large number of different brands/models, to guide companies through surveillance activities, to raise awareness in the sector, to increase products’s compliance level.</w:t>
            </w:r>
            <w:r w:rsidRPr="0073288B">
              <w:rPr>
                <w:rFonts w:ascii="Calibri" w:eastAsia="Times New Roman" w:hAnsi="Calibri" w:cs="Calibri"/>
                <w:color w:val="000000"/>
                <w:lang w:val="tr-TR" w:eastAsia="tr-TR"/>
              </w:rPr>
              <w:br w:type="page"/>
            </w:r>
          </w:p>
        </w:tc>
        <w:tc>
          <w:tcPr>
            <w:tcW w:w="4241" w:type="dxa"/>
            <w:vMerge/>
            <w:tcBorders>
              <w:top w:val="nil"/>
              <w:left w:val="single" w:sz="4" w:space="0" w:color="auto"/>
              <w:bottom w:val="single" w:sz="4" w:space="0" w:color="000000"/>
              <w:right w:val="single" w:sz="4" w:space="0" w:color="auto"/>
            </w:tcBorders>
            <w:vAlign w:val="center"/>
            <w:hideMark/>
          </w:tcPr>
          <w:p w14:paraId="31E18C07"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2DF30276" w14:textId="77777777" w:rsidTr="0073288B">
        <w:trPr>
          <w:trHeight w:val="2100"/>
        </w:trPr>
        <w:tc>
          <w:tcPr>
            <w:tcW w:w="2552" w:type="dxa"/>
            <w:vMerge/>
            <w:tcBorders>
              <w:top w:val="nil"/>
              <w:left w:val="single" w:sz="4" w:space="0" w:color="auto"/>
              <w:bottom w:val="single" w:sz="4" w:space="0" w:color="000000"/>
              <w:right w:val="single" w:sz="4" w:space="0" w:color="auto"/>
            </w:tcBorders>
            <w:vAlign w:val="center"/>
            <w:hideMark/>
          </w:tcPr>
          <w:p w14:paraId="1EA87ED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4116C5E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21B26FC1"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Vehicle lifts and lifting platform-The results of the inspections, it is planned to provide data before market surveillance projects by reaching a large number of different brands/models, to guide companies through surveillance activities, to raise awareness in the sector,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5576143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154A6E59" w14:textId="77777777" w:rsidTr="0073288B">
        <w:trPr>
          <w:trHeight w:val="1800"/>
        </w:trPr>
        <w:tc>
          <w:tcPr>
            <w:tcW w:w="2552" w:type="dxa"/>
            <w:vMerge/>
            <w:tcBorders>
              <w:top w:val="nil"/>
              <w:left w:val="single" w:sz="4" w:space="0" w:color="auto"/>
              <w:bottom w:val="single" w:sz="4" w:space="0" w:color="000000"/>
              <w:right w:val="single" w:sz="4" w:space="0" w:color="auto"/>
            </w:tcBorders>
            <w:vAlign w:val="center"/>
            <w:hideMark/>
          </w:tcPr>
          <w:p w14:paraId="5EB2395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764E9B9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40B3D9A8"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Textile Machinery-The results of the inspections, it is planned to provide data before market surveillance projects by reaching a large number of different brands/models, to guide companies through surveillance activities, to raise awareness in the sector,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4EB1C7CA"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2F887A0" w14:textId="77777777" w:rsidTr="0073288B">
        <w:trPr>
          <w:trHeight w:val="1200"/>
        </w:trPr>
        <w:tc>
          <w:tcPr>
            <w:tcW w:w="2552" w:type="dxa"/>
            <w:vMerge/>
            <w:tcBorders>
              <w:top w:val="nil"/>
              <w:left w:val="single" w:sz="4" w:space="0" w:color="auto"/>
              <w:bottom w:val="single" w:sz="4" w:space="0" w:color="000000"/>
              <w:right w:val="single" w:sz="4" w:space="0" w:color="auto"/>
            </w:tcBorders>
            <w:vAlign w:val="center"/>
            <w:hideMark/>
          </w:tcPr>
          <w:p w14:paraId="6377F744"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0C55C89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1FE11D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Electric Scooter-The results of the inspections, it is planned to take necessary administrative measures for unsafe products, to protect users from unsafe products,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1B003B88"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7E2D64B" w14:textId="77777777" w:rsidTr="0073288B">
        <w:trPr>
          <w:trHeight w:val="1200"/>
        </w:trPr>
        <w:tc>
          <w:tcPr>
            <w:tcW w:w="255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78004F"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10. Lifts and Cableways</w:t>
            </w:r>
          </w:p>
        </w:tc>
        <w:tc>
          <w:tcPr>
            <w:tcW w:w="2001" w:type="dxa"/>
            <w:vMerge w:val="restart"/>
            <w:tcBorders>
              <w:top w:val="nil"/>
              <w:left w:val="single" w:sz="4" w:space="0" w:color="auto"/>
              <w:bottom w:val="single" w:sz="4" w:space="0" w:color="000000"/>
              <w:right w:val="single" w:sz="4" w:space="0" w:color="auto"/>
            </w:tcBorders>
            <w:shd w:val="clear" w:color="auto" w:fill="auto"/>
            <w:vAlign w:val="center"/>
            <w:hideMark/>
          </w:tcPr>
          <w:p w14:paraId="6DB0A1DA" w14:textId="65A6522D" w:rsidR="0073288B" w:rsidRPr="0073288B" w:rsidRDefault="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2014/33/EU</w:t>
            </w:r>
            <w:r w:rsidRPr="0073288B">
              <w:rPr>
                <w:rFonts w:ascii="Calibri" w:eastAsia="Times New Roman" w:hAnsi="Calibri" w:cs="Calibri"/>
                <w:color w:val="000000"/>
                <w:lang w:val="tr-TR" w:eastAsia="tr-TR"/>
              </w:rPr>
              <w:br/>
              <w:t>2016/424/</w:t>
            </w:r>
            <w:r w:rsidR="00982468">
              <w:rPr>
                <w:rFonts w:ascii="Calibri" w:eastAsia="Times New Roman" w:hAnsi="Calibri" w:cs="Calibri"/>
                <w:color w:val="000000"/>
                <w:lang w:val="tr-TR" w:eastAsia="tr-TR"/>
              </w:rPr>
              <w:t>EU</w:t>
            </w: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2C3E0927"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Safety gear-The results of the inspections, it is planned to take necessary administrative measures for unsafe products, to protect users from unsafe products, to increase products’s compliance level.</w:t>
            </w:r>
          </w:p>
        </w:tc>
        <w:tc>
          <w:tcPr>
            <w:tcW w:w="4241" w:type="dxa"/>
            <w:vMerge w:val="restart"/>
            <w:tcBorders>
              <w:top w:val="nil"/>
              <w:left w:val="single" w:sz="4" w:space="0" w:color="auto"/>
              <w:bottom w:val="single" w:sz="4" w:space="0" w:color="000000"/>
              <w:right w:val="single" w:sz="4" w:space="0" w:color="auto"/>
            </w:tcBorders>
            <w:shd w:val="clear" w:color="auto" w:fill="auto"/>
            <w:vAlign w:val="center"/>
            <w:hideMark/>
          </w:tcPr>
          <w:p w14:paraId="62F1F8CE"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Gül DÖLEK </w:t>
            </w:r>
            <w:r w:rsidRPr="0073288B">
              <w:rPr>
                <w:rFonts w:ascii="Calibri" w:eastAsia="Times New Roman" w:hAnsi="Calibri" w:cs="Calibri"/>
                <w:color w:val="000000"/>
                <w:lang w:val="tr-TR" w:eastAsia="tr-TR"/>
              </w:rPr>
              <w:br/>
              <w:t>gul.dolek@sanayi.gov.tr</w:t>
            </w:r>
            <w:r w:rsidRPr="0073288B">
              <w:rPr>
                <w:rFonts w:ascii="Calibri" w:eastAsia="Times New Roman" w:hAnsi="Calibri" w:cs="Calibri"/>
                <w:color w:val="000000"/>
                <w:lang w:val="tr-TR" w:eastAsia="tr-TR"/>
              </w:rPr>
              <w:br/>
              <w:t>0090 312 201 54 01</w:t>
            </w:r>
            <w:r w:rsidRPr="0073288B">
              <w:rPr>
                <w:rFonts w:ascii="Calibri" w:eastAsia="Times New Roman" w:hAnsi="Calibri" w:cs="Calibri"/>
                <w:color w:val="000000"/>
                <w:lang w:val="tr-TR" w:eastAsia="tr-TR"/>
              </w:rPr>
              <w:br/>
              <w:t xml:space="preserve">Sedat KAYA </w:t>
            </w:r>
            <w:r w:rsidRPr="0073288B">
              <w:rPr>
                <w:rFonts w:ascii="Calibri" w:eastAsia="Times New Roman" w:hAnsi="Calibri" w:cs="Calibri"/>
                <w:color w:val="000000"/>
                <w:lang w:val="tr-TR" w:eastAsia="tr-TR"/>
              </w:rPr>
              <w:br/>
              <w:t>Sedat.Kaya@sanayi.gov.tr</w:t>
            </w:r>
            <w:r w:rsidRPr="0073288B">
              <w:rPr>
                <w:rFonts w:ascii="Calibri" w:eastAsia="Times New Roman" w:hAnsi="Calibri" w:cs="Calibri"/>
                <w:color w:val="000000"/>
                <w:lang w:val="tr-TR" w:eastAsia="tr-TR"/>
              </w:rPr>
              <w:br/>
              <w:t>0090 312 201 54 75</w:t>
            </w:r>
            <w:r w:rsidRPr="0073288B">
              <w:rPr>
                <w:rFonts w:ascii="Calibri" w:eastAsia="Times New Roman" w:hAnsi="Calibri" w:cs="Calibri"/>
                <w:color w:val="000000"/>
                <w:lang w:val="tr-TR" w:eastAsia="tr-TR"/>
              </w:rPr>
              <w:br/>
              <w:t xml:space="preserve">Murat YAZGAN </w:t>
            </w:r>
            <w:r w:rsidRPr="0073288B">
              <w:rPr>
                <w:rFonts w:ascii="Calibri" w:eastAsia="Times New Roman" w:hAnsi="Calibri" w:cs="Calibri"/>
                <w:color w:val="000000"/>
                <w:lang w:val="tr-TR" w:eastAsia="tr-TR"/>
              </w:rPr>
              <w:br/>
            </w:r>
            <w:r w:rsidRPr="0073288B">
              <w:rPr>
                <w:rFonts w:ascii="Calibri" w:eastAsia="Times New Roman" w:hAnsi="Calibri" w:cs="Calibri"/>
                <w:color w:val="000000"/>
                <w:lang w:val="tr-TR" w:eastAsia="tr-TR"/>
              </w:rPr>
              <w:lastRenderedPageBreak/>
              <w:t>Murat.Yazgan@sanayi.gov.tr</w:t>
            </w:r>
            <w:r w:rsidRPr="0073288B">
              <w:rPr>
                <w:rFonts w:ascii="Calibri" w:eastAsia="Times New Roman" w:hAnsi="Calibri" w:cs="Calibri"/>
                <w:color w:val="000000"/>
                <w:lang w:val="tr-TR" w:eastAsia="tr-TR"/>
              </w:rPr>
              <w:br/>
              <w:t>0090 312 201 95 61</w:t>
            </w:r>
          </w:p>
        </w:tc>
      </w:tr>
      <w:tr w:rsidR="0073288B" w:rsidRPr="0073288B" w14:paraId="676E1B6C" w14:textId="77777777" w:rsidTr="0073288B">
        <w:trPr>
          <w:trHeight w:val="1200"/>
        </w:trPr>
        <w:tc>
          <w:tcPr>
            <w:tcW w:w="2552" w:type="dxa"/>
            <w:vMerge/>
            <w:tcBorders>
              <w:top w:val="nil"/>
              <w:left w:val="single" w:sz="4" w:space="0" w:color="auto"/>
              <w:bottom w:val="single" w:sz="4" w:space="0" w:color="000000"/>
              <w:right w:val="single" w:sz="4" w:space="0" w:color="auto"/>
            </w:tcBorders>
            <w:vAlign w:val="center"/>
            <w:hideMark/>
          </w:tcPr>
          <w:p w14:paraId="5443E4D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4BAE2395"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7297D60E"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Electric Lift-The results of the inspections, it is planned to take necessary administrative measures for unsafe products, to protect users from unsafe products,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45FBC980"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34554F5" w14:textId="77777777" w:rsidTr="0073288B">
        <w:trPr>
          <w:trHeight w:val="1200"/>
        </w:trPr>
        <w:tc>
          <w:tcPr>
            <w:tcW w:w="2552" w:type="dxa"/>
            <w:vMerge/>
            <w:tcBorders>
              <w:top w:val="nil"/>
              <w:left w:val="single" w:sz="4" w:space="0" w:color="auto"/>
              <w:bottom w:val="single" w:sz="4" w:space="0" w:color="000000"/>
              <w:right w:val="single" w:sz="4" w:space="0" w:color="auto"/>
            </w:tcBorders>
            <w:vAlign w:val="center"/>
            <w:hideMark/>
          </w:tcPr>
          <w:p w14:paraId="061EFBF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6DB504A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547F5C6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Overspeed governor-The results of the inspections, it is planned to take necessary administrative measures for unsafe products, to protect users from unsafe products,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35095D19"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25CDB5AD" w14:textId="77777777" w:rsidTr="0073288B">
        <w:trPr>
          <w:trHeight w:val="1200"/>
        </w:trPr>
        <w:tc>
          <w:tcPr>
            <w:tcW w:w="2552" w:type="dxa"/>
            <w:vMerge/>
            <w:tcBorders>
              <w:top w:val="nil"/>
              <w:left w:val="single" w:sz="4" w:space="0" w:color="auto"/>
              <w:bottom w:val="single" w:sz="4" w:space="0" w:color="000000"/>
              <w:right w:val="single" w:sz="4" w:space="0" w:color="auto"/>
            </w:tcBorders>
            <w:vAlign w:val="center"/>
            <w:hideMark/>
          </w:tcPr>
          <w:p w14:paraId="55D922C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06181C1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65FA5221"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Buffer-The results of the inspections, it is planned to take necessary administrative measures for unsafe products, to protect users from unsafe products,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4F2DA988"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2A7852A6" w14:textId="77777777" w:rsidTr="0073288B">
        <w:trPr>
          <w:trHeight w:val="900"/>
        </w:trPr>
        <w:tc>
          <w:tcPr>
            <w:tcW w:w="2552" w:type="dxa"/>
            <w:vMerge/>
            <w:tcBorders>
              <w:top w:val="nil"/>
              <w:left w:val="single" w:sz="4" w:space="0" w:color="auto"/>
              <w:bottom w:val="single" w:sz="4" w:space="0" w:color="000000"/>
              <w:right w:val="single" w:sz="4" w:space="0" w:color="auto"/>
            </w:tcBorders>
            <w:vAlign w:val="center"/>
            <w:hideMark/>
          </w:tcPr>
          <w:p w14:paraId="5FBF7D9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50412E1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6F912ED2"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Authorized Service Place Inspection-The results of the inspections, it is planned to take necessary administrative measures for service places</w:t>
            </w:r>
          </w:p>
        </w:tc>
        <w:tc>
          <w:tcPr>
            <w:tcW w:w="4241" w:type="dxa"/>
            <w:vMerge/>
            <w:tcBorders>
              <w:top w:val="nil"/>
              <w:left w:val="single" w:sz="4" w:space="0" w:color="auto"/>
              <w:bottom w:val="single" w:sz="4" w:space="0" w:color="000000"/>
              <w:right w:val="single" w:sz="4" w:space="0" w:color="auto"/>
            </w:tcBorders>
            <w:vAlign w:val="center"/>
            <w:hideMark/>
          </w:tcPr>
          <w:p w14:paraId="2FBE16AA"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F418457" w14:textId="77777777" w:rsidTr="0073288B">
        <w:trPr>
          <w:trHeight w:val="1800"/>
        </w:trPr>
        <w:tc>
          <w:tcPr>
            <w:tcW w:w="2552" w:type="dxa"/>
            <w:vMerge/>
            <w:tcBorders>
              <w:top w:val="nil"/>
              <w:left w:val="single" w:sz="4" w:space="0" w:color="auto"/>
              <w:bottom w:val="single" w:sz="4" w:space="0" w:color="000000"/>
              <w:right w:val="single" w:sz="4" w:space="0" w:color="auto"/>
            </w:tcBorders>
            <w:vAlign w:val="center"/>
            <w:hideMark/>
          </w:tcPr>
          <w:p w14:paraId="65076A7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688B5D7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458DBE6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Confirmation Control of Lifts with Periodic Control-The results of market surveillance activities, it is planned to guide companies through surveillance activities, to raise awareness in the sector, to protect users from unsafe products, to increase products’s compliance </w:t>
            </w:r>
            <w:proofErr w:type="gramStart"/>
            <w:r w:rsidRPr="0073288B">
              <w:rPr>
                <w:rFonts w:ascii="Calibri" w:eastAsia="Times New Roman" w:hAnsi="Calibri" w:cs="Calibri"/>
                <w:color w:val="000000"/>
                <w:lang w:val="tr-TR" w:eastAsia="tr-TR"/>
              </w:rPr>
              <w:t>level,  to</w:t>
            </w:r>
            <w:proofErr w:type="gramEnd"/>
            <w:r w:rsidRPr="0073288B">
              <w:rPr>
                <w:rFonts w:ascii="Calibri" w:eastAsia="Times New Roman" w:hAnsi="Calibri" w:cs="Calibri"/>
                <w:color w:val="000000"/>
                <w:lang w:val="tr-TR" w:eastAsia="tr-TR"/>
              </w:rPr>
              <w:t xml:space="preserve"> take necessary administrative measures for unsafe products. </w:t>
            </w:r>
          </w:p>
        </w:tc>
        <w:tc>
          <w:tcPr>
            <w:tcW w:w="4241" w:type="dxa"/>
            <w:vMerge/>
            <w:tcBorders>
              <w:top w:val="nil"/>
              <w:left w:val="single" w:sz="4" w:space="0" w:color="auto"/>
              <w:bottom w:val="single" w:sz="4" w:space="0" w:color="000000"/>
              <w:right w:val="single" w:sz="4" w:space="0" w:color="auto"/>
            </w:tcBorders>
            <w:vAlign w:val="center"/>
            <w:hideMark/>
          </w:tcPr>
          <w:p w14:paraId="69CF42C6"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417DBAC" w14:textId="77777777" w:rsidTr="0073288B">
        <w:trPr>
          <w:trHeight w:val="1200"/>
        </w:trPr>
        <w:tc>
          <w:tcPr>
            <w:tcW w:w="2552" w:type="dxa"/>
            <w:vMerge/>
            <w:tcBorders>
              <w:top w:val="nil"/>
              <w:left w:val="single" w:sz="4" w:space="0" w:color="auto"/>
              <w:bottom w:val="single" w:sz="4" w:space="0" w:color="000000"/>
              <w:right w:val="single" w:sz="4" w:space="0" w:color="auto"/>
            </w:tcBorders>
            <w:vAlign w:val="center"/>
            <w:hideMark/>
          </w:tcPr>
          <w:p w14:paraId="1F7ED25A"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nil"/>
              <w:left w:val="single" w:sz="4" w:space="0" w:color="auto"/>
              <w:bottom w:val="single" w:sz="4" w:space="0" w:color="000000"/>
              <w:right w:val="single" w:sz="4" w:space="0" w:color="auto"/>
            </w:tcBorders>
            <w:vAlign w:val="center"/>
            <w:hideMark/>
          </w:tcPr>
          <w:p w14:paraId="5F588AE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62D4BED1"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Cableway-The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nil"/>
              <w:left w:val="single" w:sz="4" w:space="0" w:color="auto"/>
              <w:bottom w:val="single" w:sz="4" w:space="0" w:color="000000"/>
              <w:right w:val="single" w:sz="4" w:space="0" w:color="auto"/>
            </w:tcBorders>
            <w:vAlign w:val="center"/>
            <w:hideMark/>
          </w:tcPr>
          <w:p w14:paraId="16A9330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1895876C" w14:textId="77777777" w:rsidTr="0073288B">
        <w:trPr>
          <w:trHeight w:val="27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535BE8"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 xml:space="preserve">12.Noise emissions for outdoor equipment </w:t>
            </w:r>
          </w:p>
        </w:tc>
        <w:tc>
          <w:tcPr>
            <w:tcW w:w="2001" w:type="dxa"/>
            <w:tcBorders>
              <w:top w:val="single" w:sz="4" w:space="0" w:color="auto"/>
              <w:left w:val="nil"/>
              <w:bottom w:val="single" w:sz="4" w:space="0" w:color="auto"/>
              <w:right w:val="single" w:sz="4" w:space="0" w:color="auto"/>
            </w:tcBorders>
            <w:shd w:val="clear" w:color="auto" w:fill="auto"/>
            <w:vAlign w:val="center"/>
            <w:hideMark/>
          </w:tcPr>
          <w:p w14:paraId="62F9A806"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2000/14/EC</w:t>
            </w:r>
          </w:p>
        </w:tc>
        <w:tc>
          <w:tcPr>
            <w:tcW w:w="5487" w:type="dxa"/>
            <w:tcBorders>
              <w:top w:val="nil"/>
              <w:left w:val="nil"/>
              <w:bottom w:val="single" w:sz="4" w:space="0" w:color="auto"/>
              <w:right w:val="single" w:sz="4" w:space="0" w:color="auto"/>
            </w:tcBorders>
            <w:shd w:val="clear" w:color="auto" w:fill="auto"/>
            <w:vAlign w:val="center"/>
            <w:hideMark/>
          </w:tcPr>
          <w:p w14:paraId="1EAFD8B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Earth Moving Machinery-The results of the inspections, it is planned to provide data before market surveillance projects by reaching a large number of different brands/models, to guide companies through surveillance activities, to raise awareness in the sector, to increase products’s compliance level.</w:t>
            </w:r>
          </w:p>
        </w:tc>
        <w:tc>
          <w:tcPr>
            <w:tcW w:w="4241" w:type="dxa"/>
            <w:tcBorders>
              <w:top w:val="single" w:sz="4" w:space="0" w:color="auto"/>
              <w:left w:val="nil"/>
              <w:bottom w:val="single" w:sz="4" w:space="0" w:color="auto"/>
              <w:right w:val="single" w:sz="4" w:space="0" w:color="auto"/>
            </w:tcBorders>
            <w:shd w:val="clear" w:color="auto" w:fill="auto"/>
            <w:vAlign w:val="center"/>
            <w:hideMark/>
          </w:tcPr>
          <w:p w14:paraId="5B1A3CA6"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Fırat KASACI </w:t>
            </w:r>
            <w:r w:rsidRPr="0073288B">
              <w:rPr>
                <w:rFonts w:ascii="Calibri" w:eastAsia="Times New Roman" w:hAnsi="Calibri" w:cs="Calibri"/>
                <w:color w:val="000000"/>
                <w:lang w:val="tr-TR" w:eastAsia="tr-TR"/>
              </w:rPr>
              <w:br/>
              <w:t>firat.kasaci@sanayi.gov.tr</w:t>
            </w:r>
            <w:r w:rsidRPr="0073288B">
              <w:rPr>
                <w:rFonts w:ascii="Calibri" w:eastAsia="Times New Roman" w:hAnsi="Calibri" w:cs="Calibri"/>
                <w:color w:val="000000"/>
                <w:lang w:val="tr-TR" w:eastAsia="tr-TR"/>
              </w:rPr>
              <w:br/>
              <w:t>0090 312 201 54 07</w:t>
            </w:r>
            <w:r w:rsidRPr="0073288B">
              <w:rPr>
                <w:rFonts w:ascii="Calibri" w:eastAsia="Times New Roman" w:hAnsi="Calibri" w:cs="Calibri"/>
                <w:color w:val="000000"/>
                <w:lang w:val="tr-TR" w:eastAsia="tr-TR"/>
              </w:rPr>
              <w:br/>
              <w:t xml:space="preserve">Abdurrahim Deniz DOĞAN deniz.dogan@sanayi.gov.tr </w:t>
            </w:r>
            <w:r w:rsidRPr="0073288B">
              <w:rPr>
                <w:rFonts w:ascii="Calibri" w:eastAsia="Times New Roman" w:hAnsi="Calibri" w:cs="Calibri"/>
                <w:color w:val="000000"/>
                <w:lang w:val="tr-TR" w:eastAsia="tr-TR"/>
              </w:rPr>
              <w:br/>
              <w:t>0090 312 201 54 82</w:t>
            </w:r>
            <w:r w:rsidRPr="0073288B">
              <w:rPr>
                <w:rFonts w:ascii="Calibri" w:eastAsia="Times New Roman" w:hAnsi="Calibri" w:cs="Calibri"/>
                <w:color w:val="000000"/>
                <w:lang w:val="tr-TR" w:eastAsia="tr-TR"/>
              </w:rPr>
              <w:br/>
              <w:t xml:space="preserve">Kadir ZENGİN </w:t>
            </w:r>
            <w:r w:rsidRPr="0073288B">
              <w:rPr>
                <w:rFonts w:ascii="Calibri" w:eastAsia="Times New Roman" w:hAnsi="Calibri" w:cs="Calibri"/>
                <w:color w:val="000000"/>
                <w:lang w:val="tr-TR" w:eastAsia="tr-TR"/>
              </w:rPr>
              <w:br/>
              <w:t>kadir.zengin@sanayi.gov.tr</w:t>
            </w:r>
            <w:r w:rsidRPr="0073288B">
              <w:rPr>
                <w:rFonts w:ascii="Calibri" w:eastAsia="Times New Roman" w:hAnsi="Calibri" w:cs="Calibri"/>
                <w:color w:val="000000"/>
                <w:lang w:val="tr-TR" w:eastAsia="tr-TR"/>
              </w:rPr>
              <w:br/>
              <w:t>0090 312 201 53 91</w:t>
            </w:r>
          </w:p>
        </w:tc>
      </w:tr>
      <w:tr w:rsidR="0073288B" w:rsidRPr="0073288B" w14:paraId="4F3CC2AB" w14:textId="77777777" w:rsidTr="0073288B">
        <w:trPr>
          <w:trHeight w:val="1500"/>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78E8EA"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13. Equipment and </w:t>
            </w:r>
            <w:proofErr w:type="gramStart"/>
            <w:r w:rsidRPr="0073288B">
              <w:rPr>
                <w:rFonts w:ascii="Calibri" w:eastAsia="Times New Roman" w:hAnsi="Calibri" w:cs="Calibri"/>
                <w:color w:val="000000"/>
                <w:lang w:val="tr-TR" w:eastAsia="tr-TR"/>
              </w:rPr>
              <w:t>Protective  Systems</w:t>
            </w:r>
            <w:proofErr w:type="gramEnd"/>
            <w:r w:rsidRPr="0073288B">
              <w:rPr>
                <w:rFonts w:ascii="Calibri" w:eastAsia="Times New Roman" w:hAnsi="Calibri" w:cs="Calibri"/>
                <w:color w:val="000000"/>
                <w:lang w:val="tr-TR" w:eastAsia="tr-TR"/>
              </w:rPr>
              <w:t xml:space="preserve"> Intended for use in Potentially Explosive Atmospheres</w:t>
            </w:r>
          </w:p>
        </w:tc>
        <w:tc>
          <w:tcPr>
            <w:tcW w:w="2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8C3911"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2014/34/EU</w:t>
            </w: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267615C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Fuel Dispenser Gun-The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B2E032E"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Gülay UZUNGİL </w:t>
            </w:r>
            <w:r w:rsidRPr="0073288B">
              <w:rPr>
                <w:rFonts w:ascii="Calibri" w:eastAsia="Times New Roman" w:hAnsi="Calibri" w:cs="Calibri"/>
                <w:color w:val="000000"/>
                <w:lang w:val="tr-TR" w:eastAsia="tr-TR"/>
              </w:rPr>
              <w:br/>
              <w:t>gulay.uzungil@sanayi.gov.tr</w:t>
            </w:r>
            <w:r w:rsidRPr="0073288B">
              <w:rPr>
                <w:rFonts w:ascii="Calibri" w:eastAsia="Times New Roman" w:hAnsi="Calibri" w:cs="Calibri"/>
                <w:color w:val="000000"/>
                <w:lang w:val="tr-TR" w:eastAsia="tr-TR"/>
              </w:rPr>
              <w:br/>
              <w:t>0090 312 201 53 93</w:t>
            </w:r>
            <w:r w:rsidRPr="0073288B">
              <w:rPr>
                <w:rFonts w:ascii="Calibri" w:eastAsia="Times New Roman" w:hAnsi="Calibri" w:cs="Calibri"/>
                <w:color w:val="000000"/>
                <w:lang w:val="tr-TR" w:eastAsia="tr-TR"/>
              </w:rPr>
              <w:br/>
              <w:t>Cafer Tayyar KELEŞ CaferTayyar.Keles@sanayi.gov.tr</w:t>
            </w:r>
            <w:r w:rsidRPr="0073288B">
              <w:rPr>
                <w:rFonts w:ascii="Calibri" w:eastAsia="Times New Roman" w:hAnsi="Calibri" w:cs="Calibri"/>
                <w:color w:val="000000"/>
                <w:lang w:val="tr-TR" w:eastAsia="tr-TR"/>
              </w:rPr>
              <w:br/>
              <w:t>0090 312 201 54 92</w:t>
            </w:r>
            <w:r w:rsidRPr="0073288B">
              <w:rPr>
                <w:rFonts w:ascii="Calibri" w:eastAsia="Times New Roman" w:hAnsi="Calibri" w:cs="Calibri"/>
                <w:color w:val="000000"/>
                <w:lang w:val="tr-TR" w:eastAsia="tr-TR"/>
              </w:rPr>
              <w:br/>
              <w:t xml:space="preserve">Derya DOĞAN                                        derya.dogan@sanayi.gov.tr     </w:t>
            </w:r>
            <w:r w:rsidRPr="0073288B">
              <w:rPr>
                <w:rFonts w:ascii="Calibri" w:eastAsia="Times New Roman" w:hAnsi="Calibri" w:cs="Calibri"/>
                <w:color w:val="000000"/>
                <w:lang w:val="tr-TR" w:eastAsia="tr-TR"/>
              </w:rPr>
              <w:br/>
              <w:t>0090 312 201 54 81</w:t>
            </w:r>
          </w:p>
        </w:tc>
      </w:tr>
      <w:tr w:rsidR="0073288B" w:rsidRPr="0073288B" w14:paraId="13AD581F"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904F47C"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7E24152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494B9C42"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Lighting luminaires-The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4B660D2"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5469DA5"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C1A4C3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17EBBC1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499BA8FA"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Miner's lamp-The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3AE6ADD"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38C0C99B"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11A721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E97000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31E9883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Gas alarm device-The results of the inspections, it is planned to provide data before market surveillance projects by reaching a large number of different brands / 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671C038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DF6B34B"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7031E8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2DB78F2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75FC21D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Gas detector-The results of the inspections, it is planned to provide data before market surveillance projects by reaching a large number of different brands / 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64AAF7F1"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E83AE75" w14:textId="77777777" w:rsidTr="0073288B">
        <w:trPr>
          <w:trHeight w:val="2700"/>
        </w:trPr>
        <w:tc>
          <w:tcPr>
            <w:tcW w:w="2552" w:type="dxa"/>
            <w:tcBorders>
              <w:top w:val="nil"/>
              <w:left w:val="single" w:sz="4" w:space="0" w:color="auto"/>
              <w:bottom w:val="nil"/>
              <w:right w:val="single" w:sz="4" w:space="0" w:color="auto"/>
            </w:tcBorders>
            <w:shd w:val="clear" w:color="auto" w:fill="auto"/>
            <w:noWrap/>
            <w:vAlign w:val="center"/>
            <w:hideMark/>
          </w:tcPr>
          <w:p w14:paraId="4C48F673"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14.Pyrotechnics</w:t>
            </w:r>
          </w:p>
        </w:tc>
        <w:tc>
          <w:tcPr>
            <w:tcW w:w="2001" w:type="dxa"/>
            <w:tcBorders>
              <w:top w:val="nil"/>
              <w:left w:val="nil"/>
              <w:bottom w:val="nil"/>
              <w:right w:val="single" w:sz="4" w:space="0" w:color="auto"/>
            </w:tcBorders>
            <w:shd w:val="clear" w:color="auto" w:fill="auto"/>
            <w:vAlign w:val="center"/>
            <w:hideMark/>
          </w:tcPr>
          <w:p w14:paraId="26236814" w14:textId="324858B7" w:rsidR="0073288B" w:rsidRPr="0073288B" w:rsidRDefault="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  2013/29/</w:t>
            </w:r>
            <w:r w:rsidR="00982468">
              <w:rPr>
                <w:rFonts w:ascii="Calibri" w:eastAsia="Times New Roman" w:hAnsi="Calibri" w:cs="Calibri"/>
                <w:color w:val="000000"/>
                <w:lang w:val="tr-TR" w:eastAsia="tr-TR"/>
              </w:rPr>
              <w:t>EU</w:t>
            </w: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375C99F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Pyrotechnics-The results of the inspections, it is planned to provide data before market surveillance projects by reaching a large number of different brands / models, to protect users from unsafe products, to increase products’s compliance level.</w:t>
            </w:r>
          </w:p>
        </w:tc>
        <w:tc>
          <w:tcPr>
            <w:tcW w:w="4241" w:type="dxa"/>
            <w:tcBorders>
              <w:top w:val="nil"/>
              <w:left w:val="single" w:sz="4" w:space="0" w:color="auto"/>
              <w:bottom w:val="nil"/>
              <w:right w:val="single" w:sz="4" w:space="0" w:color="auto"/>
            </w:tcBorders>
            <w:shd w:val="clear" w:color="auto" w:fill="auto"/>
            <w:vAlign w:val="center"/>
            <w:hideMark/>
          </w:tcPr>
          <w:p w14:paraId="768C46C3"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Gülay UZUNGİL </w:t>
            </w:r>
            <w:r w:rsidRPr="0073288B">
              <w:rPr>
                <w:rFonts w:ascii="Calibri" w:eastAsia="Times New Roman" w:hAnsi="Calibri" w:cs="Calibri"/>
                <w:color w:val="000000"/>
                <w:lang w:val="tr-TR" w:eastAsia="tr-TR"/>
              </w:rPr>
              <w:br/>
              <w:t>gulay.uzungil@sanayi.gov.tr</w:t>
            </w:r>
            <w:r w:rsidRPr="0073288B">
              <w:rPr>
                <w:rFonts w:ascii="Calibri" w:eastAsia="Times New Roman" w:hAnsi="Calibri" w:cs="Calibri"/>
                <w:color w:val="000000"/>
                <w:lang w:val="tr-TR" w:eastAsia="tr-TR"/>
              </w:rPr>
              <w:br/>
              <w:t>0090 312 201 53 93</w:t>
            </w:r>
            <w:r w:rsidRPr="0073288B">
              <w:rPr>
                <w:rFonts w:ascii="Calibri" w:eastAsia="Times New Roman" w:hAnsi="Calibri" w:cs="Calibri"/>
                <w:color w:val="000000"/>
                <w:lang w:val="tr-TR" w:eastAsia="tr-TR"/>
              </w:rPr>
              <w:br/>
              <w:t>Cafer Tayyar KELEŞ CaferTayyar.Keles@sanayi.gov.tr</w:t>
            </w:r>
            <w:r w:rsidRPr="0073288B">
              <w:rPr>
                <w:rFonts w:ascii="Calibri" w:eastAsia="Times New Roman" w:hAnsi="Calibri" w:cs="Calibri"/>
                <w:color w:val="000000"/>
                <w:lang w:val="tr-TR" w:eastAsia="tr-TR"/>
              </w:rPr>
              <w:br/>
              <w:t>0090 312 201 54 92</w:t>
            </w:r>
            <w:r w:rsidRPr="0073288B">
              <w:rPr>
                <w:rFonts w:ascii="Calibri" w:eastAsia="Times New Roman" w:hAnsi="Calibri" w:cs="Calibri"/>
                <w:color w:val="000000"/>
                <w:lang w:val="tr-TR" w:eastAsia="tr-TR"/>
              </w:rPr>
              <w:br/>
              <w:t xml:space="preserve">Derya DOĞAN                                        derya.dogan@sanayi.gov.tr     </w:t>
            </w:r>
            <w:r w:rsidRPr="0073288B">
              <w:rPr>
                <w:rFonts w:ascii="Calibri" w:eastAsia="Times New Roman" w:hAnsi="Calibri" w:cs="Calibri"/>
                <w:color w:val="000000"/>
                <w:lang w:val="tr-TR" w:eastAsia="tr-TR"/>
              </w:rPr>
              <w:br/>
              <w:t>0090 312 201 54 81</w:t>
            </w:r>
          </w:p>
        </w:tc>
      </w:tr>
      <w:tr w:rsidR="0073288B" w:rsidRPr="0073288B" w14:paraId="107D8CF2" w14:textId="77777777" w:rsidTr="0073288B">
        <w:trPr>
          <w:trHeight w:val="2700"/>
        </w:trPr>
        <w:tc>
          <w:tcPr>
            <w:tcW w:w="2552" w:type="dxa"/>
            <w:tcBorders>
              <w:top w:val="single" w:sz="4" w:space="0" w:color="auto"/>
              <w:left w:val="single" w:sz="4" w:space="0" w:color="auto"/>
              <w:bottom w:val="nil"/>
              <w:right w:val="single" w:sz="4" w:space="0" w:color="auto"/>
            </w:tcBorders>
            <w:shd w:val="clear" w:color="auto" w:fill="auto"/>
            <w:noWrap/>
            <w:vAlign w:val="center"/>
            <w:hideMark/>
          </w:tcPr>
          <w:p w14:paraId="1CC8B604"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15. Explosives for civil uses</w:t>
            </w:r>
          </w:p>
        </w:tc>
        <w:tc>
          <w:tcPr>
            <w:tcW w:w="2001" w:type="dxa"/>
            <w:tcBorders>
              <w:top w:val="single" w:sz="4" w:space="0" w:color="auto"/>
              <w:left w:val="nil"/>
              <w:bottom w:val="nil"/>
              <w:right w:val="single" w:sz="4" w:space="0" w:color="auto"/>
            </w:tcBorders>
            <w:shd w:val="clear" w:color="auto" w:fill="auto"/>
            <w:vAlign w:val="center"/>
            <w:hideMark/>
          </w:tcPr>
          <w:p w14:paraId="5AFB8680"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2014/28/EU</w:t>
            </w: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7E63CE8A"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Explosives for civil uses-The results of market surveillance activities, it is planned to guide companies through surveillance activities, to raise awareness in the sector, to protect users from unsafe products, to increase products’s compliance level.</w:t>
            </w:r>
          </w:p>
        </w:tc>
        <w:tc>
          <w:tcPr>
            <w:tcW w:w="4241" w:type="dxa"/>
            <w:tcBorders>
              <w:top w:val="single" w:sz="4" w:space="0" w:color="auto"/>
              <w:left w:val="single" w:sz="4" w:space="0" w:color="auto"/>
              <w:bottom w:val="nil"/>
              <w:right w:val="single" w:sz="4" w:space="0" w:color="auto"/>
            </w:tcBorders>
            <w:shd w:val="clear" w:color="auto" w:fill="auto"/>
            <w:vAlign w:val="center"/>
            <w:hideMark/>
          </w:tcPr>
          <w:p w14:paraId="55F76F81"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Gülay UZUNGİL </w:t>
            </w:r>
            <w:r w:rsidRPr="0073288B">
              <w:rPr>
                <w:rFonts w:ascii="Calibri" w:eastAsia="Times New Roman" w:hAnsi="Calibri" w:cs="Calibri"/>
                <w:color w:val="000000"/>
                <w:lang w:val="tr-TR" w:eastAsia="tr-TR"/>
              </w:rPr>
              <w:br/>
              <w:t>gulay.uzungil@sanayi.gov.tr</w:t>
            </w:r>
            <w:r w:rsidRPr="0073288B">
              <w:rPr>
                <w:rFonts w:ascii="Calibri" w:eastAsia="Times New Roman" w:hAnsi="Calibri" w:cs="Calibri"/>
                <w:color w:val="000000"/>
                <w:lang w:val="tr-TR" w:eastAsia="tr-TR"/>
              </w:rPr>
              <w:br/>
              <w:t>0090 312 201 53 93</w:t>
            </w:r>
            <w:r w:rsidRPr="0073288B">
              <w:rPr>
                <w:rFonts w:ascii="Calibri" w:eastAsia="Times New Roman" w:hAnsi="Calibri" w:cs="Calibri"/>
                <w:color w:val="000000"/>
                <w:lang w:val="tr-TR" w:eastAsia="tr-TR"/>
              </w:rPr>
              <w:br/>
              <w:t>Cafer Tayyar KELEŞ CaferTayyar.Keles@sanayi.gov.tr</w:t>
            </w:r>
            <w:r w:rsidRPr="0073288B">
              <w:rPr>
                <w:rFonts w:ascii="Calibri" w:eastAsia="Times New Roman" w:hAnsi="Calibri" w:cs="Calibri"/>
                <w:color w:val="000000"/>
                <w:lang w:val="tr-TR" w:eastAsia="tr-TR"/>
              </w:rPr>
              <w:br/>
              <w:t>0090 312 201 54 92</w:t>
            </w:r>
            <w:r w:rsidRPr="0073288B">
              <w:rPr>
                <w:rFonts w:ascii="Calibri" w:eastAsia="Times New Roman" w:hAnsi="Calibri" w:cs="Calibri"/>
                <w:color w:val="000000"/>
                <w:lang w:val="tr-TR" w:eastAsia="tr-TR"/>
              </w:rPr>
              <w:br/>
              <w:t xml:space="preserve">Derya DOĞAN                                        derya.dogan@sanayi.gov.tr     </w:t>
            </w:r>
            <w:r w:rsidRPr="0073288B">
              <w:rPr>
                <w:rFonts w:ascii="Calibri" w:eastAsia="Times New Roman" w:hAnsi="Calibri" w:cs="Calibri"/>
                <w:color w:val="000000"/>
                <w:lang w:val="tr-TR" w:eastAsia="tr-TR"/>
              </w:rPr>
              <w:br/>
              <w:t>0090 312 201 54 81</w:t>
            </w:r>
          </w:p>
        </w:tc>
      </w:tr>
      <w:tr w:rsidR="0073288B" w:rsidRPr="0073288B" w14:paraId="15106CB0" w14:textId="77777777" w:rsidTr="0073288B">
        <w:trPr>
          <w:trHeight w:val="1500"/>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B94D4AA"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16. Appliances burning gaseous fuels</w:t>
            </w:r>
          </w:p>
        </w:tc>
        <w:tc>
          <w:tcPr>
            <w:tcW w:w="2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7AF52CD"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2016/426/EU</w:t>
            </w: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7C086287"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Stove and Heater Group-The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B8D000"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Funda </w:t>
            </w:r>
            <w:proofErr w:type="gramStart"/>
            <w:r w:rsidRPr="0073288B">
              <w:rPr>
                <w:rFonts w:ascii="Calibri" w:eastAsia="Times New Roman" w:hAnsi="Calibri" w:cs="Calibri"/>
                <w:color w:val="000000"/>
                <w:lang w:val="tr-TR" w:eastAsia="tr-TR"/>
              </w:rPr>
              <w:t>GÖKSUÇUKUR  Funda.Goksucukur@sanayi.gov.tr</w:t>
            </w:r>
            <w:proofErr w:type="gramEnd"/>
            <w:r w:rsidRPr="0073288B">
              <w:rPr>
                <w:rFonts w:ascii="Calibri" w:eastAsia="Times New Roman" w:hAnsi="Calibri" w:cs="Calibri"/>
                <w:color w:val="000000"/>
                <w:lang w:val="tr-TR" w:eastAsia="tr-TR"/>
              </w:rPr>
              <w:br/>
              <w:t>0090 312 201 54 99</w:t>
            </w:r>
            <w:r w:rsidRPr="0073288B">
              <w:rPr>
                <w:rFonts w:ascii="Calibri" w:eastAsia="Times New Roman" w:hAnsi="Calibri" w:cs="Calibri"/>
                <w:color w:val="000000"/>
                <w:lang w:val="tr-TR" w:eastAsia="tr-TR"/>
              </w:rPr>
              <w:br/>
              <w:t xml:space="preserve">Ayfer OLMUŞ </w:t>
            </w:r>
            <w:r w:rsidRPr="0073288B">
              <w:rPr>
                <w:rFonts w:ascii="Calibri" w:eastAsia="Times New Roman" w:hAnsi="Calibri" w:cs="Calibri"/>
                <w:color w:val="000000"/>
                <w:lang w:val="tr-TR" w:eastAsia="tr-TR"/>
              </w:rPr>
              <w:br/>
              <w:t>ayfer.olmus@sanayi.gov.tr</w:t>
            </w:r>
            <w:r w:rsidRPr="0073288B">
              <w:rPr>
                <w:rFonts w:ascii="Calibri" w:eastAsia="Times New Roman" w:hAnsi="Calibri" w:cs="Calibri"/>
                <w:color w:val="000000"/>
                <w:lang w:val="tr-TR" w:eastAsia="tr-TR"/>
              </w:rPr>
              <w:br/>
              <w:t>0090 312 201 53 96</w:t>
            </w:r>
            <w:r w:rsidRPr="0073288B">
              <w:rPr>
                <w:rFonts w:ascii="Calibri" w:eastAsia="Times New Roman" w:hAnsi="Calibri" w:cs="Calibri"/>
                <w:color w:val="000000"/>
                <w:lang w:val="tr-TR" w:eastAsia="tr-TR"/>
              </w:rPr>
              <w:br/>
              <w:t xml:space="preserve">Nuri SABAH </w:t>
            </w:r>
            <w:r w:rsidRPr="0073288B">
              <w:rPr>
                <w:rFonts w:ascii="Calibri" w:eastAsia="Times New Roman" w:hAnsi="Calibri" w:cs="Calibri"/>
                <w:color w:val="000000"/>
                <w:lang w:val="tr-TR" w:eastAsia="tr-TR"/>
              </w:rPr>
              <w:br/>
              <w:t xml:space="preserve">nuri.sabah@sanayi.gov.tr     </w:t>
            </w:r>
            <w:r w:rsidRPr="0073288B">
              <w:rPr>
                <w:rFonts w:ascii="Calibri" w:eastAsia="Times New Roman" w:hAnsi="Calibri" w:cs="Calibri"/>
                <w:color w:val="000000"/>
                <w:lang w:val="tr-TR" w:eastAsia="tr-TR"/>
              </w:rPr>
              <w:br/>
              <w:t>0090 312 201 54 08</w:t>
            </w:r>
          </w:p>
        </w:tc>
      </w:tr>
      <w:tr w:rsidR="0073288B" w:rsidRPr="0073288B" w14:paraId="3197C37E"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322669D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06B8198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FB82C81"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Household Cookers (Product; Seller / Distributor)-The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3790303F"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6F1CFF40"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2633941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23C5E01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7933D8F4"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Professional Cooking Appliances (Product; Seller / Distributor)-The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51704B9"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F9DBD3F" w14:textId="77777777" w:rsidTr="0073288B">
        <w:trPr>
          <w:trHeight w:val="150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9367B"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 xml:space="preserve">17. Measuring instruments, Non-automatic weighing </w:t>
            </w:r>
            <w:proofErr w:type="gramStart"/>
            <w:r w:rsidRPr="0073288B">
              <w:rPr>
                <w:rFonts w:ascii="Calibri" w:eastAsia="Times New Roman" w:hAnsi="Calibri" w:cs="Calibri"/>
                <w:lang w:val="tr-TR" w:eastAsia="tr-TR"/>
              </w:rPr>
              <w:t>instruments,  Pre</w:t>
            </w:r>
            <w:proofErr w:type="gramEnd"/>
            <w:r w:rsidRPr="0073288B">
              <w:rPr>
                <w:rFonts w:ascii="Calibri" w:eastAsia="Times New Roman" w:hAnsi="Calibri" w:cs="Calibri"/>
                <w:lang w:val="tr-TR" w:eastAsia="tr-TR"/>
              </w:rPr>
              <w:t>-packaged products and Units of measurement</w:t>
            </w:r>
          </w:p>
        </w:tc>
        <w:tc>
          <w:tcPr>
            <w:tcW w:w="2001" w:type="dxa"/>
            <w:tcBorders>
              <w:top w:val="single" w:sz="4" w:space="0" w:color="auto"/>
              <w:left w:val="nil"/>
              <w:bottom w:val="single" w:sz="4" w:space="0" w:color="auto"/>
              <w:right w:val="single" w:sz="4" w:space="0" w:color="auto"/>
            </w:tcBorders>
            <w:shd w:val="clear" w:color="auto" w:fill="auto"/>
            <w:vAlign w:val="center"/>
            <w:hideMark/>
          </w:tcPr>
          <w:p w14:paraId="332BECD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2014/32/EU</w:t>
            </w:r>
          </w:p>
        </w:tc>
        <w:tc>
          <w:tcPr>
            <w:tcW w:w="5487" w:type="dxa"/>
            <w:tcBorders>
              <w:top w:val="nil"/>
              <w:left w:val="nil"/>
              <w:bottom w:val="single" w:sz="4" w:space="0" w:color="auto"/>
              <w:right w:val="single" w:sz="4" w:space="0" w:color="auto"/>
            </w:tcBorders>
            <w:shd w:val="clear" w:color="auto" w:fill="auto"/>
            <w:noWrap/>
            <w:vAlign w:val="center"/>
            <w:hideMark/>
          </w:tcPr>
          <w:p w14:paraId="3728E97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Fuel </w:t>
            </w:r>
            <w:proofErr w:type="gramStart"/>
            <w:r w:rsidRPr="0073288B">
              <w:rPr>
                <w:rFonts w:ascii="Calibri" w:eastAsia="Times New Roman" w:hAnsi="Calibri" w:cs="Calibri"/>
                <w:color w:val="000000"/>
                <w:lang w:val="tr-TR" w:eastAsia="tr-TR"/>
              </w:rPr>
              <w:t>dispensers ,</w:t>
            </w:r>
            <w:proofErr w:type="gramEnd"/>
            <w:r w:rsidRPr="0073288B">
              <w:rPr>
                <w:rFonts w:ascii="Calibri" w:eastAsia="Times New Roman" w:hAnsi="Calibri" w:cs="Calibri"/>
                <w:color w:val="000000"/>
                <w:lang w:val="tr-TR" w:eastAsia="tr-TR"/>
              </w:rPr>
              <w:t xml:space="preserve"> Electrical, Water and Gas Meters, Heat Meters, Exhaust gas emission measure equipment, Taximeters ; Protection of consumers, Compliance with the technical legislation to supply safe products on the market, Prevention of unfair competition</w:t>
            </w:r>
          </w:p>
        </w:tc>
        <w:tc>
          <w:tcPr>
            <w:tcW w:w="4241" w:type="dxa"/>
            <w:tcBorders>
              <w:top w:val="single" w:sz="4" w:space="0" w:color="auto"/>
              <w:left w:val="nil"/>
              <w:bottom w:val="single" w:sz="4" w:space="0" w:color="auto"/>
              <w:right w:val="single" w:sz="4" w:space="0" w:color="auto"/>
            </w:tcBorders>
            <w:shd w:val="clear" w:color="auto" w:fill="auto"/>
            <w:vAlign w:val="center"/>
            <w:hideMark/>
          </w:tcPr>
          <w:p w14:paraId="379238E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Cabir CAN             cabir.can@sanayi.gov.tr                       0090 </w:t>
            </w:r>
            <w:proofErr w:type="gramStart"/>
            <w:r w:rsidRPr="0073288B">
              <w:rPr>
                <w:rFonts w:ascii="Calibri" w:eastAsia="Times New Roman" w:hAnsi="Calibri" w:cs="Calibri"/>
                <w:lang w:val="tr-TR" w:eastAsia="tr-TR"/>
              </w:rPr>
              <w:t>312  201</w:t>
            </w:r>
            <w:proofErr w:type="gramEnd"/>
            <w:r w:rsidRPr="0073288B">
              <w:rPr>
                <w:rFonts w:ascii="Calibri" w:eastAsia="Times New Roman" w:hAnsi="Calibri" w:cs="Calibri"/>
                <w:lang w:val="tr-TR" w:eastAsia="tr-TR"/>
              </w:rPr>
              <w:t xml:space="preserve"> 6265                            Hasan UĞUZ          hasan.uguz@sanayi.gov.tr                    0090 312 201 6226                                            </w:t>
            </w:r>
          </w:p>
        </w:tc>
      </w:tr>
      <w:tr w:rsidR="0073288B" w:rsidRPr="0073288B" w14:paraId="078B45AA"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1721717"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 xml:space="preserve">17. Measuring instruments, Non-automatic weighing </w:t>
            </w:r>
            <w:proofErr w:type="gramStart"/>
            <w:r w:rsidRPr="0073288B">
              <w:rPr>
                <w:rFonts w:ascii="Calibri" w:eastAsia="Times New Roman" w:hAnsi="Calibri" w:cs="Calibri"/>
                <w:lang w:val="tr-TR" w:eastAsia="tr-TR"/>
              </w:rPr>
              <w:t>instruments,  Pre</w:t>
            </w:r>
            <w:proofErr w:type="gramEnd"/>
            <w:r w:rsidRPr="0073288B">
              <w:rPr>
                <w:rFonts w:ascii="Calibri" w:eastAsia="Times New Roman" w:hAnsi="Calibri" w:cs="Calibri"/>
                <w:lang w:val="tr-TR" w:eastAsia="tr-TR"/>
              </w:rPr>
              <w:t>-packaged products and Units of measurement</w:t>
            </w:r>
          </w:p>
        </w:tc>
        <w:tc>
          <w:tcPr>
            <w:tcW w:w="2001" w:type="dxa"/>
            <w:tcBorders>
              <w:top w:val="nil"/>
              <w:left w:val="nil"/>
              <w:bottom w:val="single" w:sz="4" w:space="0" w:color="auto"/>
              <w:right w:val="single" w:sz="4" w:space="0" w:color="auto"/>
            </w:tcBorders>
            <w:shd w:val="clear" w:color="auto" w:fill="auto"/>
            <w:vAlign w:val="center"/>
            <w:hideMark/>
          </w:tcPr>
          <w:p w14:paraId="70ECBB46"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Directive 2014/31/EU </w:t>
            </w:r>
          </w:p>
        </w:tc>
        <w:tc>
          <w:tcPr>
            <w:tcW w:w="5487" w:type="dxa"/>
            <w:tcBorders>
              <w:top w:val="nil"/>
              <w:left w:val="nil"/>
              <w:bottom w:val="single" w:sz="4" w:space="0" w:color="auto"/>
              <w:right w:val="single" w:sz="4" w:space="0" w:color="auto"/>
            </w:tcBorders>
            <w:shd w:val="clear" w:color="auto" w:fill="auto"/>
            <w:noWrap/>
            <w:hideMark/>
          </w:tcPr>
          <w:p w14:paraId="44D9582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Non-automatic weighing </w:t>
            </w:r>
            <w:proofErr w:type="gramStart"/>
            <w:r w:rsidRPr="0073288B">
              <w:rPr>
                <w:rFonts w:ascii="Calibri" w:eastAsia="Times New Roman" w:hAnsi="Calibri" w:cs="Calibri"/>
                <w:color w:val="000000"/>
                <w:lang w:val="tr-TR" w:eastAsia="tr-TR"/>
              </w:rPr>
              <w:t>instruments -</w:t>
            </w:r>
            <w:proofErr w:type="gramEnd"/>
            <w:r w:rsidRPr="0073288B">
              <w:rPr>
                <w:rFonts w:ascii="Calibri" w:eastAsia="Times New Roman" w:hAnsi="Calibri" w:cs="Calibri"/>
                <w:color w:val="000000"/>
                <w:lang w:val="tr-TR" w:eastAsia="tr-TR"/>
              </w:rPr>
              <w:t xml:space="preserve"> Protection of consumers, Compliance with the technical legislation to supply safe products on the market, Prevention of unfair competition </w:t>
            </w:r>
          </w:p>
        </w:tc>
        <w:tc>
          <w:tcPr>
            <w:tcW w:w="4241" w:type="dxa"/>
            <w:tcBorders>
              <w:top w:val="nil"/>
              <w:left w:val="nil"/>
              <w:bottom w:val="single" w:sz="4" w:space="0" w:color="auto"/>
              <w:right w:val="single" w:sz="4" w:space="0" w:color="auto"/>
            </w:tcBorders>
            <w:shd w:val="clear" w:color="auto" w:fill="auto"/>
            <w:vAlign w:val="center"/>
            <w:hideMark/>
          </w:tcPr>
          <w:p w14:paraId="611897FA"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Türkan UZUNLU turkan.uzunlu@sanayi.gov.tr  </w:t>
            </w:r>
            <w:r w:rsidRPr="0073288B">
              <w:rPr>
                <w:rFonts w:ascii="Calibri" w:eastAsia="Times New Roman" w:hAnsi="Calibri" w:cs="Calibri"/>
                <w:lang w:val="tr-TR" w:eastAsia="tr-TR"/>
              </w:rPr>
              <w:br/>
              <w:t>0090 312 201 6299</w:t>
            </w:r>
          </w:p>
        </w:tc>
      </w:tr>
      <w:tr w:rsidR="0073288B" w:rsidRPr="0073288B" w14:paraId="45BE2CFF"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4FC3732"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 xml:space="preserve">17. Measuring instruments, Non-automatic weighing </w:t>
            </w:r>
            <w:proofErr w:type="gramStart"/>
            <w:r w:rsidRPr="0073288B">
              <w:rPr>
                <w:rFonts w:ascii="Calibri" w:eastAsia="Times New Roman" w:hAnsi="Calibri" w:cs="Calibri"/>
                <w:lang w:val="tr-TR" w:eastAsia="tr-TR"/>
              </w:rPr>
              <w:t>instruments,  Pre</w:t>
            </w:r>
            <w:proofErr w:type="gramEnd"/>
            <w:r w:rsidRPr="0073288B">
              <w:rPr>
                <w:rFonts w:ascii="Calibri" w:eastAsia="Times New Roman" w:hAnsi="Calibri" w:cs="Calibri"/>
                <w:lang w:val="tr-TR" w:eastAsia="tr-TR"/>
              </w:rPr>
              <w:t>-packaged products and Units of measurement</w:t>
            </w:r>
          </w:p>
        </w:tc>
        <w:tc>
          <w:tcPr>
            <w:tcW w:w="2001" w:type="dxa"/>
            <w:tcBorders>
              <w:top w:val="nil"/>
              <w:left w:val="nil"/>
              <w:bottom w:val="single" w:sz="4" w:space="0" w:color="auto"/>
              <w:right w:val="single" w:sz="4" w:space="0" w:color="auto"/>
            </w:tcBorders>
            <w:shd w:val="clear" w:color="auto" w:fill="auto"/>
            <w:vAlign w:val="center"/>
            <w:hideMark/>
          </w:tcPr>
          <w:p w14:paraId="5ADE21A0"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Directives 2007/45/EC, 75/107/EEC and 76/211/EEC</w:t>
            </w:r>
          </w:p>
        </w:tc>
        <w:tc>
          <w:tcPr>
            <w:tcW w:w="5487" w:type="dxa"/>
            <w:tcBorders>
              <w:top w:val="nil"/>
              <w:left w:val="nil"/>
              <w:bottom w:val="single" w:sz="4" w:space="0" w:color="auto"/>
              <w:right w:val="single" w:sz="4" w:space="0" w:color="auto"/>
            </w:tcBorders>
            <w:shd w:val="clear" w:color="auto" w:fill="auto"/>
            <w:noWrap/>
            <w:hideMark/>
          </w:tcPr>
          <w:p w14:paraId="16BCD444"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Pre-Packaged </w:t>
            </w:r>
            <w:proofErr w:type="gramStart"/>
            <w:r w:rsidRPr="0073288B">
              <w:rPr>
                <w:rFonts w:ascii="Calibri" w:eastAsia="Times New Roman" w:hAnsi="Calibri" w:cs="Calibri"/>
                <w:color w:val="000000"/>
                <w:lang w:val="tr-TR" w:eastAsia="tr-TR"/>
              </w:rPr>
              <w:t>Product -</w:t>
            </w:r>
            <w:proofErr w:type="gramEnd"/>
            <w:r w:rsidRPr="0073288B">
              <w:rPr>
                <w:rFonts w:ascii="Calibri" w:eastAsia="Times New Roman" w:hAnsi="Calibri" w:cs="Calibri"/>
                <w:color w:val="000000"/>
                <w:lang w:val="tr-TR" w:eastAsia="tr-TR"/>
              </w:rPr>
              <w:t xml:space="preserve">  Protection of consumers, Compliance with the technical legislation to supply safe products on the market, Prevention of unfair competition</w:t>
            </w:r>
          </w:p>
        </w:tc>
        <w:tc>
          <w:tcPr>
            <w:tcW w:w="4241" w:type="dxa"/>
            <w:tcBorders>
              <w:top w:val="nil"/>
              <w:left w:val="nil"/>
              <w:bottom w:val="single" w:sz="4" w:space="0" w:color="auto"/>
              <w:right w:val="single" w:sz="4" w:space="0" w:color="auto"/>
            </w:tcBorders>
            <w:shd w:val="clear" w:color="auto" w:fill="auto"/>
            <w:vAlign w:val="center"/>
            <w:hideMark/>
          </w:tcPr>
          <w:p w14:paraId="6527DFB6"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Serkan ÖZEL                   serkan.ozel@sanayi.gov.tr  </w:t>
            </w:r>
            <w:r w:rsidRPr="0073288B">
              <w:rPr>
                <w:rFonts w:ascii="Calibri" w:eastAsia="Times New Roman" w:hAnsi="Calibri" w:cs="Calibri"/>
                <w:lang w:val="tr-TR" w:eastAsia="tr-TR"/>
              </w:rPr>
              <w:br/>
              <w:t>0090 312 201 6304</w:t>
            </w:r>
          </w:p>
        </w:tc>
      </w:tr>
      <w:tr w:rsidR="0073288B" w:rsidRPr="0073288B" w14:paraId="6D1B4348" w14:textId="77777777" w:rsidTr="0073288B">
        <w:trPr>
          <w:trHeight w:val="4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BD11159"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19.  Radio equipment under RED</w:t>
            </w:r>
          </w:p>
        </w:tc>
        <w:tc>
          <w:tcPr>
            <w:tcW w:w="2001" w:type="dxa"/>
            <w:tcBorders>
              <w:top w:val="nil"/>
              <w:left w:val="nil"/>
              <w:bottom w:val="single" w:sz="4" w:space="0" w:color="auto"/>
              <w:right w:val="single" w:sz="4" w:space="0" w:color="auto"/>
            </w:tcBorders>
            <w:shd w:val="clear" w:color="auto" w:fill="auto"/>
            <w:vAlign w:val="center"/>
            <w:hideMark/>
          </w:tcPr>
          <w:p w14:paraId="0E934D97" w14:textId="77777777" w:rsidR="0073288B" w:rsidRPr="0073288B" w:rsidRDefault="0073288B" w:rsidP="0073288B">
            <w:pPr>
              <w:spacing w:after="0" w:line="240" w:lineRule="auto"/>
              <w:jc w:val="center"/>
              <w:rPr>
                <w:rFonts w:ascii="Calibri" w:eastAsia="Times New Roman" w:hAnsi="Calibri" w:cs="Calibri"/>
                <w:lang w:val="tr-TR" w:eastAsia="tr-TR"/>
              </w:rPr>
            </w:pPr>
            <w:proofErr w:type="gramStart"/>
            <w:r w:rsidRPr="0073288B">
              <w:rPr>
                <w:rFonts w:ascii="Calibri" w:eastAsia="Times New Roman" w:hAnsi="Calibri" w:cs="Calibri"/>
                <w:lang w:val="tr-TR" w:eastAsia="tr-TR"/>
              </w:rPr>
              <w:t>Directive  2014</w:t>
            </w:r>
            <w:proofErr w:type="gramEnd"/>
            <w:r w:rsidRPr="0073288B">
              <w:rPr>
                <w:rFonts w:ascii="Calibri" w:eastAsia="Times New Roman" w:hAnsi="Calibri" w:cs="Calibri"/>
                <w:lang w:val="tr-TR" w:eastAsia="tr-TR"/>
              </w:rPr>
              <w:t>/53/EU</w:t>
            </w:r>
          </w:p>
        </w:tc>
        <w:tc>
          <w:tcPr>
            <w:tcW w:w="5487" w:type="dxa"/>
            <w:tcBorders>
              <w:top w:val="nil"/>
              <w:left w:val="nil"/>
              <w:bottom w:val="single" w:sz="4" w:space="0" w:color="auto"/>
              <w:right w:val="single" w:sz="4" w:space="0" w:color="auto"/>
            </w:tcBorders>
            <w:shd w:val="clear" w:color="auto" w:fill="auto"/>
            <w:vAlign w:val="center"/>
            <w:hideMark/>
          </w:tcPr>
          <w:p w14:paraId="44144D8E"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Radio equipments</w:t>
            </w:r>
          </w:p>
        </w:tc>
        <w:tc>
          <w:tcPr>
            <w:tcW w:w="4241" w:type="dxa"/>
            <w:tcBorders>
              <w:top w:val="nil"/>
              <w:left w:val="nil"/>
              <w:bottom w:val="single" w:sz="4" w:space="0" w:color="auto"/>
              <w:right w:val="single" w:sz="4" w:space="0" w:color="auto"/>
            </w:tcBorders>
            <w:shd w:val="clear" w:color="auto" w:fill="auto"/>
            <w:vAlign w:val="center"/>
            <w:hideMark/>
          </w:tcPr>
          <w:p w14:paraId="59F02729" w14:textId="77777777" w:rsidR="0073288B" w:rsidRPr="0073288B" w:rsidRDefault="0073288B" w:rsidP="0073288B">
            <w:pPr>
              <w:spacing w:after="24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Gazali ÇİÇEK</w:t>
            </w:r>
            <w:r w:rsidRPr="0073288B">
              <w:rPr>
                <w:rFonts w:ascii="Calibri" w:eastAsia="Times New Roman" w:hAnsi="Calibri" w:cs="Calibri"/>
                <w:lang w:val="tr-TR" w:eastAsia="tr-TR"/>
              </w:rPr>
              <w:br/>
              <w:t>gazali.cicek@btk.gov.tr</w:t>
            </w:r>
            <w:r w:rsidRPr="0073288B">
              <w:rPr>
                <w:rFonts w:ascii="Calibri" w:eastAsia="Times New Roman" w:hAnsi="Calibri" w:cs="Calibri"/>
                <w:lang w:val="tr-TR" w:eastAsia="tr-TR"/>
              </w:rPr>
              <w:br/>
              <w:t>(312) 294 7031</w:t>
            </w:r>
            <w:r w:rsidRPr="0073288B">
              <w:rPr>
                <w:rFonts w:ascii="Calibri" w:eastAsia="Times New Roman" w:hAnsi="Calibri" w:cs="Calibri"/>
                <w:lang w:val="tr-TR" w:eastAsia="tr-TR"/>
              </w:rPr>
              <w:br/>
              <w:t>Ramazan YILMAZ</w:t>
            </w:r>
            <w:r w:rsidRPr="0073288B">
              <w:rPr>
                <w:rFonts w:ascii="Calibri" w:eastAsia="Times New Roman" w:hAnsi="Calibri" w:cs="Calibri"/>
                <w:lang w:val="tr-TR" w:eastAsia="tr-TR"/>
              </w:rPr>
              <w:br/>
              <w:t>ramazan.yilmaz@btk.gov.tr</w:t>
            </w:r>
            <w:r w:rsidRPr="0073288B">
              <w:rPr>
                <w:rFonts w:ascii="Calibri" w:eastAsia="Times New Roman" w:hAnsi="Calibri" w:cs="Calibri"/>
                <w:lang w:val="tr-TR" w:eastAsia="tr-TR"/>
              </w:rPr>
              <w:br/>
              <w:t>(312) 294 7440</w:t>
            </w:r>
            <w:r w:rsidRPr="0073288B">
              <w:rPr>
                <w:rFonts w:ascii="Calibri" w:eastAsia="Times New Roman" w:hAnsi="Calibri" w:cs="Calibri"/>
                <w:lang w:val="tr-TR" w:eastAsia="tr-TR"/>
              </w:rPr>
              <w:br/>
              <w:t>Sevcan ARSLAN</w:t>
            </w:r>
            <w:r w:rsidRPr="0073288B">
              <w:rPr>
                <w:rFonts w:ascii="Calibri" w:eastAsia="Times New Roman" w:hAnsi="Calibri" w:cs="Calibri"/>
                <w:lang w:val="tr-TR" w:eastAsia="tr-TR"/>
              </w:rPr>
              <w:br/>
              <w:t>sevcan.arslan@btk.gov.tr</w:t>
            </w:r>
            <w:r w:rsidRPr="0073288B">
              <w:rPr>
                <w:rFonts w:ascii="Calibri" w:eastAsia="Times New Roman" w:hAnsi="Calibri" w:cs="Calibri"/>
                <w:lang w:val="tr-TR" w:eastAsia="tr-TR"/>
              </w:rPr>
              <w:br/>
              <w:t>(312) 294 7273</w:t>
            </w:r>
            <w:r w:rsidRPr="0073288B">
              <w:rPr>
                <w:rFonts w:ascii="Calibri" w:eastAsia="Times New Roman" w:hAnsi="Calibri" w:cs="Calibri"/>
                <w:lang w:val="tr-TR" w:eastAsia="tr-TR"/>
              </w:rPr>
              <w:br/>
              <w:t>Murat Emre DAVARCI</w:t>
            </w:r>
            <w:r w:rsidRPr="0073288B">
              <w:rPr>
                <w:rFonts w:ascii="Calibri" w:eastAsia="Times New Roman" w:hAnsi="Calibri" w:cs="Calibri"/>
                <w:lang w:val="tr-TR" w:eastAsia="tr-TR"/>
              </w:rPr>
              <w:br/>
              <w:t>murate.davarci@btk.gov.tr</w:t>
            </w:r>
            <w:r w:rsidRPr="0073288B">
              <w:rPr>
                <w:rFonts w:ascii="Calibri" w:eastAsia="Times New Roman" w:hAnsi="Calibri" w:cs="Calibri"/>
                <w:lang w:val="tr-TR" w:eastAsia="tr-TR"/>
              </w:rPr>
              <w:br/>
              <w:t>(312) 403 13 85</w:t>
            </w:r>
            <w:r w:rsidRPr="0073288B">
              <w:rPr>
                <w:rFonts w:ascii="Calibri" w:eastAsia="Times New Roman" w:hAnsi="Calibri" w:cs="Calibri"/>
                <w:lang w:val="tr-TR" w:eastAsia="tr-TR"/>
              </w:rPr>
              <w:br/>
            </w:r>
          </w:p>
        </w:tc>
      </w:tr>
      <w:tr w:rsidR="0073288B" w:rsidRPr="0073288B" w14:paraId="5F731759" w14:textId="77777777" w:rsidTr="0073288B">
        <w:trPr>
          <w:trHeight w:val="1500"/>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9F116DE"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 Electrical Equipment</w:t>
            </w:r>
          </w:p>
        </w:tc>
        <w:tc>
          <w:tcPr>
            <w:tcW w:w="2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1072A46"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2014/35/EU</w:t>
            </w: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4AEDA14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Electric blanket-The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514FE7"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Uğur BULUT </w:t>
            </w:r>
            <w:r w:rsidRPr="0073288B">
              <w:rPr>
                <w:rFonts w:ascii="Calibri" w:eastAsia="Times New Roman" w:hAnsi="Calibri" w:cs="Calibri"/>
                <w:color w:val="000000"/>
                <w:lang w:val="tr-TR" w:eastAsia="tr-TR"/>
              </w:rPr>
              <w:br/>
              <w:t>Ugur.Bulut@sanayi.gov.tr</w:t>
            </w:r>
            <w:r w:rsidRPr="0073288B">
              <w:rPr>
                <w:rFonts w:ascii="Calibri" w:eastAsia="Times New Roman" w:hAnsi="Calibri" w:cs="Calibri"/>
                <w:color w:val="000000"/>
                <w:lang w:val="tr-TR" w:eastAsia="tr-TR"/>
              </w:rPr>
              <w:br/>
              <w:t>0090 312 201 54 48</w:t>
            </w:r>
            <w:r w:rsidRPr="0073288B">
              <w:rPr>
                <w:rFonts w:ascii="Calibri" w:eastAsia="Times New Roman" w:hAnsi="Calibri" w:cs="Calibri"/>
                <w:color w:val="000000"/>
                <w:lang w:val="tr-TR" w:eastAsia="tr-TR"/>
              </w:rPr>
              <w:br/>
              <w:t>Ferhat AYTEKİN ferhat.aytekin@sanayi.gov.tr</w:t>
            </w:r>
            <w:r w:rsidRPr="0073288B">
              <w:rPr>
                <w:rFonts w:ascii="Calibri" w:eastAsia="Times New Roman" w:hAnsi="Calibri" w:cs="Calibri"/>
                <w:color w:val="000000"/>
                <w:lang w:val="tr-TR" w:eastAsia="tr-TR"/>
              </w:rPr>
              <w:br/>
              <w:t>0090 312 201 63 66</w:t>
            </w:r>
            <w:r w:rsidRPr="0073288B">
              <w:rPr>
                <w:rFonts w:ascii="Calibri" w:eastAsia="Times New Roman" w:hAnsi="Calibri" w:cs="Calibri"/>
                <w:color w:val="000000"/>
                <w:lang w:val="tr-TR" w:eastAsia="tr-TR"/>
              </w:rPr>
              <w:br/>
              <w:t xml:space="preserve">Nevin IRAK </w:t>
            </w:r>
            <w:r w:rsidRPr="0073288B">
              <w:rPr>
                <w:rFonts w:ascii="Calibri" w:eastAsia="Times New Roman" w:hAnsi="Calibri" w:cs="Calibri"/>
                <w:color w:val="000000"/>
                <w:lang w:val="tr-TR" w:eastAsia="tr-TR"/>
              </w:rPr>
              <w:br/>
              <w:t>nevin.irak@sanayi.gov.tr</w:t>
            </w:r>
            <w:r w:rsidRPr="0073288B">
              <w:rPr>
                <w:rFonts w:ascii="Calibri" w:eastAsia="Times New Roman" w:hAnsi="Calibri" w:cs="Calibri"/>
                <w:color w:val="000000"/>
                <w:lang w:val="tr-TR" w:eastAsia="tr-TR"/>
              </w:rPr>
              <w:br/>
              <w:t>0090 312 201 54 67</w:t>
            </w:r>
          </w:p>
        </w:tc>
      </w:tr>
      <w:tr w:rsidR="0073288B" w:rsidRPr="0073288B" w14:paraId="60CA31B5"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D53A7A4"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D53378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2C857CE0"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Plug </w:t>
            </w:r>
            <w:proofErr w:type="gramStart"/>
            <w:r w:rsidRPr="0073288B">
              <w:rPr>
                <w:rFonts w:ascii="Calibri" w:eastAsia="Times New Roman" w:hAnsi="Calibri" w:cs="Calibri"/>
                <w:color w:val="000000"/>
                <w:lang w:val="tr-TR" w:eastAsia="tr-TR"/>
              </w:rPr>
              <w:t>and  Socket</w:t>
            </w:r>
            <w:proofErr w:type="gramEnd"/>
            <w:r w:rsidRPr="0073288B">
              <w:rPr>
                <w:rFonts w:ascii="Calibri" w:eastAsia="Times New Roman" w:hAnsi="Calibri" w:cs="Calibri"/>
                <w:color w:val="000000"/>
                <w:lang w:val="tr-TR" w:eastAsia="tr-TR"/>
              </w:rPr>
              <w:t xml:space="preserve">  -The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18146097"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37C7ADF9"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47E1D714"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3E04EA7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5DA2B22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Cable-The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4599C92D"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C24BDC7"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269EF25"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35080F1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1136FAF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Residual current relay-The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05467C8C"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30D640F"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289180F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710D5F5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2910789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Contactor-The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7EFBC08"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2CD55B5F"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3C475A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2E3731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7AC251E0"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Hair dryer-The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0BCC0480"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50AEF6B7"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01F202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1522684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6407C815"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proofErr w:type="gramStart"/>
            <w:r w:rsidRPr="0073288B">
              <w:rPr>
                <w:rFonts w:ascii="Calibri" w:eastAsia="Times New Roman" w:hAnsi="Calibri" w:cs="Calibri"/>
                <w:color w:val="000000"/>
                <w:lang w:val="tr-TR" w:eastAsia="tr-TR"/>
              </w:rPr>
              <w:t>Charger(</w:t>
            </w:r>
            <w:proofErr w:type="gramEnd"/>
            <w:r w:rsidRPr="0073288B">
              <w:rPr>
                <w:rFonts w:ascii="Calibri" w:eastAsia="Times New Roman" w:hAnsi="Calibri" w:cs="Calibri"/>
                <w:color w:val="000000"/>
                <w:lang w:val="tr-TR" w:eastAsia="tr-TR"/>
              </w:rPr>
              <w:t xml:space="preserve">mobile phone)-The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1993A85F"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9A0F335"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33B98C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0061036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24CB681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Instant water heater-The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2A6541F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393D76E"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E9EF47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3316877A"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025816F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Welding machine-The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087675DA"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3D5004B0"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9BC806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F95C33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5F6F9EE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Adaptor-The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82FD01E"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9B99406"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41D09C1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7B011B7C"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74884AE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Infrared heater-The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2BAF28B6"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8DE9974"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F70961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7D3A465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3FA89573"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Kettle-The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417A38B7"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1B7DC227"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EB1A9D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0CE825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6D6C0605"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Portable Cooking Appliances-The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642FDEA8"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BACFCE3"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428E13F5"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FA063E9"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2725CD8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Led Driver -The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04B168C"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5E74BCA"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66E460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4F81C29A"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4013670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Ventilator-The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43649CFC"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3F71F6AA" w14:textId="77777777" w:rsidTr="0073288B">
        <w:trPr>
          <w:trHeight w:val="18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553288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32457F1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2F2A090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Christmas Ornament-The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AA8F954"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1E9E2C61"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210A80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240A1CC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33000100"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Laser Pointer-The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223321A3"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6124A787"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351947A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25DD9C6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41C67FC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Automatic Fuse-The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721A786"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3A564F60"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63BDCF4"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1986098"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5DBE8CE5"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Vendor Information Project-The results of market surveillance activities, it is planned to guide companies through surveillance activities, to raise awareness in the sector,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23019AF"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1D34D5BB" w14:textId="77777777" w:rsidTr="0073288B">
        <w:trPr>
          <w:trHeight w:val="120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2FF902"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22./B Other chemicals</w:t>
            </w:r>
          </w:p>
        </w:tc>
        <w:tc>
          <w:tcPr>
            <w:tcW w:w="2001" w:type="dxa"/>
            <w:tcBorders>
              <w:top w:val="single" w:sz="4" w:space="0" w:color="auto"/>
              <w:left w:val="nil"/>
              <w:bottom w:val="single" w:sz="4" w:space="0" w:color="auto"/>
              <w:right w:val="single" w:sz="4" w:space="0" w:color="auto"/>
            </w:tcBorders>
            <w:shd w:val="clear" w:color="auto" w:fill="auto"/>
            <w:vAlign w:val="center"/>
            <w:hideMark/>
          </w:tcPr>
          <w:p w14:paraId="7770811D"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Regulation (EC) 648/2004, Directive 2004/42/EC, Regulation (EC) 850/2004, Regulation (EC) 842/2006 and Regulation (EU) 517/2014, Regulation (EC) 1005/2009</w:t>
            </w:r>
          </w:p>
        </w:tc>
        <w:tc>
          <w:tcPr>
            <w:tcW w:w="5487" w:type="dxa"/>
            <w:tcBorders>
              <w:top w:val="nil"/>
              <w:left w:val="nil"/>
              <w:bottom w:val="single" w:sz="4" w:space="0" w:color="auto"/>
              <w:right w:val="single" w:sz="4" w:space="0" w:color="auto"/>
            </w:tcBorders>
            <w:shd w:val="clear" w:color="auto" w:fill="auto"/>
            <w:vAlign w:val="center"/>
            <w:hideMark/>
          </w:tcPr>
          <w:p w14:paraId="32162900"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Air Fresheners Proactive and reactive -Protection of consumers' safety and health, to increase compliance rate in related sector. Documentary, visual check and testing (REACH, CLP)</w:t>
            </w:r>
          </w:p>
        </w:tc>
        <w:tc>
          <w:tcPr>
            <w:tcW w:w="4241" w:type="dxa"/>
            <w:tcBorders>
              <w:top w:val="single" w:sz="4" w:space="0" w:color="auto"/>
              <w:left w:val="nil"/>
              <w:bottom w:val="single" w:sz="4" w:space="0" w:color="auto"/>
              <w:right w:val="single" w:sz="4" w:space="0" w:color="auto"/>
            </w:tcBorders>
            <w:shd w:val="clear" w:color="auto" w:fill="auto"/>
            <w:vAlign w:val="center"/>
            <w:hideMark/>
          </w:tcPr>
          <w:p w14:paraId="172FBB6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Ümran ERSOY YAVAŞU.ersoy@ticaret.gov.tr+903124494398</w:t>
            </w:r>
          </w:p>
        </w:tc>
      </w:tr>
      <w:tr w:rsidR="0073288B" w:rsidRPr="0073288B" w14:paraId="1683D424" w14:textId="77777777" w:rsidTr="0073288B">
        <w:trPr>
          <w:trHeight w:val="1200"/>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EF817B7"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23. Energy efficiency</w:t>
            </w:r>
          </w:p>
        </w:tc>
        <w:tc>
          <w:tcPr>
            <w:tcW w:w="2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EB28478"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2009/125/EC, 2010/30/EU; 1992/42/EC,</w:t>
            </w:r>
            <w:r w:rsidRPr="0073288B">
              <w:rPr>
                <w:rFonts w:ascii="Calibri" w:eastAsia="Times New Roman" w:hAnsi="Calibri" w:cs="Calibri"/>
                <w:color w:val="000000"/>
                <w:lang w:val="tr-TR" w:eastAsia="tr-TR"/>
              </w:rPr>
              <w:br/>
              <w:t>(EU) 66/2014,</w:t>
            </w:r>
            <w:r w:rsidRPr="0073288B">
              <w:rPr>
                <w:rFonts w:ascii="Calibri" w:eastAsia="Times New Roman" w:hAnsi="Calibri" w:cs="Calibri"/>
                <w:color w:val="000000"/>
                <w:lang w:val="tr-TR" w:eastAsia="tr-TR"/>
              </w:rPr>
              <w:br/>
              <w:t>(EU) 1016/2010,</w:t>
            </w:r>
            <w:r w:rsidRPr="0073288B">
              <w:rPr>
                <w:rFonts w:ascii="Calibri" w:eastAsia="Times New Roman" w:hAnsi="Calibri" w:cs="Calibri"/>
                <w:color w:val="000000"/>
                <w:lang w:val="tr-TR" w:eastAsia="tr-TR"/>
              </w:rPr>
              <w:br/>
              <w:t>(EC) 643/2009,</w:t>
            </w:r>
            <w:r w:rsidRPr="0073288B">
              <w:rPr>
                <w:rFonts w:ascii="Calibri" w:eastAsia="Times New Roman" w:hAnsi="Calibri" w:cs="Calibri"/>
                <w:color w:val="000000"/>
                <w:lang w:val="tr-TR" w:eastAsia="tr-TR"/>
              </w:rPr>
              <w:br/>
              <w:t>(EU) 1015/2010,</w:t>
            </w:r>
            <w:r w:rsidRPr="0073288B">
              <w:rPr>
                <w:rFonts w:ascii="Calibri" w:eastAsia="Times New Roman" w:hAnsi="Calibri" w:cs="Calibri"/>
                <w:color w:val="000000"/>
                <w:lang w:val="tr-TR" w:eastAsia="tr-TR"/>
              </w:rPr>
              <w:br/>
              <w:t>(EC) 641/2009,</w:t>
            </w:r>
            <w:r w:rsidRPr="0073288B">
              <w:rPr>
                <w:rFonts w:ascii="Calibri" w:eastAsia="Times New Roman" w:hAnsi="Calibri" w:cs="Calibri"/>
                <w:color w:val="000000"/>
                <w:lang w:val="tr-TR" w:eastAsia="tr-TR"/>
              </w:rPr>
              <w:br/>
              <w:t>(EC) 640/2009,</w:t>
            </w:r>
            <w:r w:rsidRPr="0073288B">
              <w:rPr>
                <w:rFonts w:ascii="Calibri" w:eastAsia="Times New Roman" w:hAnsi="Calibri" w:cs="Calibri"/>
                <w:color w:val="000000"/>
                <w:lang w:val="tr-TR" w:eastAsia="tr-TR"/>
              </w:rPr>
              <w:br/>
              <w:t>(EU) 666/2013,</w:t>
            </w:r>
            <w:r w:rsidRPr="0073288B">
              <w:rPr>
                <w:rFonts w:ascii="Calibri" w:eastAsia="Times New Roman" w:hAnsi="Calibri" w:cs="Calibri"/>
                <w:color w:val="000000"/>
                <w:lang w:val="tr-TR" w:eastAsia="tr-TR"/>
              </w:rPr>
              <w:br/>
              <w:t>(EU) 66/2014,</w:t>
            </w:r>
            <w:r w:rsidRPr="0073288B">
              <w:rPr>
                <w:rFonts w:ascii="Calibri" w:eastAsia="Times New Roman" w:hAnsi="Calibri" w:cs="Calibri"/>
                <w:color w:val="000000"/>
                <w:lang w:val="tr-TR" w:eastAsia="tr-TR"/>
              </w:rPr>
              <w:br/>
              <w:t>(EU) 206/2012,</w:t>
            </w:r>
            <w:r w:rsidRPr="0073288B">
              <w:rPr>
                <w:rFonts w:ascii="Calibri" w:eastAsia="Times New Roman" w:hAnsi="Calibri" w:cs="Calibri"/>
                <w:color w:val="000000"/>
                <w:lang w:val="tr-TR" w:eastAsia="tr-TR"/>
              </w:rPr>
              <w:br/>
              <w:t>(EC) 244/2009,</w:t>
            </w:r>
            <w:r w:rsidRPr="0073288B">
              <w:rPr>
                <w:rFonts w:ascii="Calibri" w:eastAsia="Times New Roman" w:hAnsi="Calibri" w:cs="Calibri"/>
                <w:color w:val="000000"/>
                <w:lang w:val="tr-TR" w:eastAsia="tr-TR"/>
              </w:rPr>
              <w:br/>
              <w:t>(EC) 642/2009,</w:t>
            </w:r>
            <w:r w:rsidRPr="0073288B">
              <w:rPr>
                <w:rFonts w:ascii="Calibri" w:eastAsia="Times New Roman" w:hAnsi="Calibri" w:cs="Calibri"/>
                <w:color w:val="000000"/>
                <w:lang w:val="tr-TR" w:eastAsia="tr-TR"/>
              </w:rPr>
              <w:br/>
              <w:t xml:space="preserve">(EU) </w:t>
            </w:r>
            <w:r w:rsidRPr="0073288B">
              <w:rPr>
                <w:rFonts w:ascii="Calibri" w:eastAsia="Times New Roman" w:hAnsi="Calibri" w:cs="Calibri"/>
                <w:color w:val="000000"/>
                <w:lang w:val="tr-TR" w:eastAsia="tr-TR"/>
              </w:rPr>
              <w:lastRenderedPageBreak/>
              <w:t>65/2014,</w:t>
            </w:r>
            <w:r w:rsidRPr="0073288B">
              <w:rPr>
                <w:rFonts w:ascii="Calibri" w:eastAsia="Times New Roman" w:hAnsi="Calibri" w:cs="Calibri"/>
                <w:color w:val="000000"/>
                <w:lang w:val="tr-TR" w:eastAsia="tr-TR"/>
              </w:rPr>
              <w:br/>
              <w:t>(EU) 1059/2010,</w:t>
            </w:r>
            <w:r w:rsidRPr="0073288B">
              <w:rPr>
                <w:rFonts w:ascii="Calibri" w:eastAsia="Times New Roman" w:hAnsi="Calibri" w:cs="Calibri"/>
                <w:color w:val="000000"/>
                <w:lang w:val="tr-TR" w:eastAsia="tr-TR"/>
              </w:rPr>
              <w:br/>
              <w:t>(EU) 1060/2010,</w:t>
            </w:r>
            <w:r w:rsidRPr="0073288B">
              <w:rPr>
                <w:rFonts w:ascii="Calibri" w:eastAsia="Times New Roman" w:hAnsi="Calibri" w:cs="Calibri"/>
                <w:color w:val="000000"/>
                <w:lang w:val="tr-TR" w:eastAsia="tr-TR"/>
              </w:rPr>
              <w:br/>
              <w:t>(EU) 1061/2010,</w:t>
            </w:r>
            <w:r w:rsidRPr="0073288B">
              <w:rPr>
                <w:rFonts w:ascii="Calibri" w:eastAsia="Times New Roman" w:hAnsi="Calibri" w:cs="Calibri"/>
                <w:color w:val="000000"/>
                <w:lang w:val="tr-TR" w:eastAsia="tr-TR"/>
              </w:rPr>
              <w:br/>
              <w:t>(EU) 65/2014,</w:t>
            </w:r>
            <w:r w:rsidRPr="0073288B">
              <w:rPr>
                <w:rFonts w:ascii="Calibri" w:eastAsia="Times New Roman" w:hAnsi="Calibri" w:cs="Calibri"/>
                <w:color w:val="000000"/>
                <w:lang w:val="tr-TR" w:eastAsia="tr-TR"/>
              </w:rPr>
              <w:br/>
              <w:t>(EU) 626/2011,</w:t>
            </w:r>
            <w:r w:rsidRPr="0073288B">
              <w:rPr>
                <w:rFonts w:ascii="Calibri" w:eastAsia="Times New Roman" w:hAnsi="Calibri" w:cs="Calibri"/>
                <w:color w:val="000000"/>
                <w:lang w:val="tr-TR" w:eastAsia="tr-TR"/>
              </w:rPr>
              <w:br/>
              <w:t>(EU) 874/2012,</w:t>
            </w:r>
            <w:r w:rsidRPr="0073288B">
              <w:rPr>
                <w:rFonts w:ascii="Calibri" w:eastAsia="Times New Roman" w:hAnsi="Calibri" w:cs="Calibri"/>
                <w:color w:val="000000"/>
                <w:lang w:val="tr-TR" w:eastAsia="tr-TR"/>
              </w:rPr>
              <w:br/>
              <w:t>(EU) 1062/2010</w:t>
            </w:r>
            <w:r w:rsidRPr="0073288B">
              <w:rPr>
                <w:rFonts w:ascii="Calibri" w:eastAsia="Times New Roman" w:hAnsi="Calibri" w:cs="Calibri"/>
                <w:color w:val="000000"/>
                <w:lang w:val="tr-TR" w:eastAsia="tr-TR"/>
              </w:rPr>
              <w:br/>
              <w:t>(EU) 932/2012   (EU) 392/2012</w:t>
            </w:r>
            <w:r w:rsidRPr="0073288B">
              <w:rPr>
                <w:rFonts w:ascii="Calibri" w:eastAsia="Times New Roman" w:hAnsi="Calibri" w:cs="Calibri"/>
                <w:color w:val="000000"/>
                <w:lang w:val="tr-TR" w:eastAsia="tr-TR"/>
              </w:rPr>
              <w:br/>
              <w:t>(EU) 547/2012</w:t>
            </w:r>
            <w:r w:rsidRPr="0073288B">
              <w:rPr>
                <w:rFonts w:ascii="Calibri" w:eastAsia="Times New Roman" w:hAnsi="Calibri" w:cs="Calibri"/>
                <w:color w:val="000000"/>
                <w:lang w:val="tr-TR" w:eastAsia="tr-TR"/>
              </w:rPr>
              <w:br/>
              <w:t>(EC) 245/2009</w:t>
            </w: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0190EA41"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lastRenderedPageBreak/>
              <w:t xml:space="preserve">New Energy Label for Household </w:t>
            </w:r>
            <w:proofErr w:type="gramStart"/>
            <w:r w:rsidRPr="0073288B">
              <w:rPr>
                <w:rFonts w:ascii="Calibri" w:eastAsia="Times New Roman" w:hAnsi="Calibri" w:cs="Calibri"/>
                <w:lang w:val="tr-TR" w:eastAsia="tr-TR"/>
              </w:rPr>
              <w:t>Appliances -</w:t>
            </w:r>
            <w:proofErr w:type="gramEnd"/>
            <w:r w:rsidRPr="0073288B">
              <w:rPr>
                <w:rFonts w:ascii="Calibri" w:eastAsia="Times New Roman" w:hAnsi="Calibri" w:cs="Calibri"/>
                <w:lang w:val="tr-TR" w:eastAsia="tr-TR"/>
              </w:rPr>
              <w:t xml:space="preserve"> The results of market surveillance activities, it is planned to guide companies through surveillance activities, to raise awareness in the sector, to increase products’s compliance level. In order to prevent unfair competition in the market by ensuring compliance with the new energy label directive.</w:t>
            </w:r>
          </w:p>
        </w:tc>
        <w:tc>
          <w:tcPr>
            <w:tcW w:w="42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F77805A"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Melik Hüseyin Hamidioğulları MelikHuseyin.Hamidiogullari@sanayi.gov.tr  </w:t>
            </w:r>
            <w:r w:rsidRPr="0073288B">
              <w:rPr>
                <w:rFonts w:ascii="Calibri" w:eastAsia="Times New Roman" w:hAnsi="Calibri" w:cs="Calibri"/>
                <w:color w:val="000000"/>
                <w:lang w:val="tr-TR" w:eastAsia="tr-TR"/>
              </w:rPr>
              <w:br/>
              <w:t>0090 312 201 54 80</w:t>
            </w:r>
            <w:r w:rsidRPr="0073288B">
              <w:rPr>
                <w:rFonts w:ascii="Calibri" w:eastAsia="Times New Roman" w:hAnsi="Calibri" w:cs="Calibri"/>
                <w:color w:val="000000"/>
                <w:lang w:val="tr-TR" w:eastAsia="tr-TR"/>
              </w:rPr>
              <w:br/>
              <w:t>Berker Karagöz Berker.Karagoz@sanayi.gov.tr</w:t>
            </w:r>
            <w:r w:rsidRPr="0073288B">
              <w:rPr>
                <w:rFonts w:ascii="Calibri" w:eastAsia="Times New Roman" w:hAnsi="Calibri" w:cs="Calibri"/>
                <w:color w:val="000000"/>
                <w:lang w:val="tr-TR" w:eastAsia="tr-TR"/>
              </w:rPr>
              <w:br/>
              <w:t>0090 312 201 54 70</w:t>
            </w:r>
            <w:r w:rsidRPr="0073288B">
              <w:rPr>
                <w:rFonts w:ascii="Calibri" w:eastAsia="Times New Roman" w:hAnsi="Calibri" w:cs="Calibri"/>
                <w:color w:val="000000"/>
                <w:lang w:val="tr-TR" w:eastAsia="tr-TR"/>
              </w:rPr>
              <w:br/>
              <w:t>Murat Özgül</w:t>
            </w:r>
            <w:r w:rsidRPr="0073288B">
              <w:rPr>
                <w:rFonts w:ascii="Calibri" w:eastAsia="Times New Roman" w:hAnsi="Calibri" w:cs="Calibri"/>
                <w:color w:val="000000"/>
                <w:lang w:val="tr-TR" w:eastAsia="tr-TR"/>
              </w:rPr>
              <w:br/>
              <w:t>murat.ozgul@sanayi.gov.tr</w:t>
            </w:r>
            <w:r w:rsidRPr="0073288B">
              <w:rPr>
                <w:rFonts w:ascii="Calibri" w:eastAsia="Times New Roman" w:hAnsi="Calibri" w:cs="Calibri"/>
                <w:color w:val="000000"/>
                <w:lang w:val="tr-TR" w:eastAsia="tr-TR"/>
              </w:rPr>
              <w:br/>
              <w:t>0090 312 201 54 68</w:t>
            </w:r>
            <w:r w:rsidRPr="0073288B">
              <w:rPr>
                <w:rFonts w:ascii="Calibri" w:eastAsia="Times New Roman" w:hAnsi="Calibri" w:cs="Calibri"/>
                <w:color w:val="000000"/>
                <w:lang w:val="tr-TR" w:eastAsia="tr-TR"/>
              </w:rPr>
              <w:br/>
              <w:t>Murat Karabiber</w:t>
            </w:r>
            <w:r w:rsidRPr="0073288B">
              <w:rPr>
                <w:rFonts w:ascii="Calibri" w:eastAsia="Times New Roman" w:hAnsi="Calibri" w:cs="Calibri"/>
                <w:color w:val="000000"/>
                <w:lang w:val="tr-TR" w:eastAsia="tr-TR"/>
              </w:rPr>
              <w:br/>
              <w:t>murat.karabiber@sanayi.gov.tr</w:t>
            </w:r>
          </w:p>
        </w:tc>
      </w:tr>
      <w:tr w:rsidR="0073288B" w:rsidRPr="0073288B" w14:paraId="44E028EB"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A6E2714"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4EDE2316"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3AF4EC0B"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Central Heating Boiler-The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61102ECC"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D1A2545" w14:textId="77777777" w:rsidTr="0073288B">
        <w:trPr>
          <w:trHeight w:val="21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68E8CE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05C11381"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B15E034"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 xml:space="preserve">Aspirator-The results of the inspections, it is planned to provide data before market surveillance projects by reaching a large number of different brands / models, to protect users from unsafe products, to increase products’s compliance level. Screening activities will be carried out within the scope of the pilot inspection for online sales, followed by technical file review activities.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1470866"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5AE7E13A" w14:textId="77777777" w:rsidTr="0073288B">
        <w:trPr>
          <w:trHeight w:val="21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F149769"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401A50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center"/>
            <w:hideMark/>
          </w:tcPr>
          <w:p w14:paraId="5E260B7C"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Ventilation Units-The results of the inspections, it is planned to take necessary administrative measures for unsafe products, to protect users from unsafe products, to increase products’s compliance level. By the EEPLIANT3 Concerted Action project, it is aimed to increase the compliance level of the sector and to accelerate the legislation harmonization studies for ventilation units.</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493887C"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6D7819E" w14:textId="77777777" w:rsidTr="0073288B">
        <w:trPr>
          <w:trHeight w:val="4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CB8425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13D6D0E4"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33186BE8"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Electric Motors- 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Sampling and technical file checks will be carried out within the scope of the TEVMOT Project</w:t>
            </w:r>
            <w:proofErr w:type="gramStart"/>
            <w:r w:rsidRPr="0073288B">
              <w:rPr>
                <w:rFonts w:ascii="Calibri" w:eastAsia="Times New Roman" w:hAnsi="Calibri" w:cs="Calibri"/>
                <w:lang w:val="tr-TR" w:eastAsia="tr-TR"/>
              </w:rPr>
              <w:t>, -</w:t>
            </w:r>
            <w:proofErr w:type="gramEnd"/>
            <w:r w:rsidRPr="0073288B">
              <w:rPr>
                <w:rFonts w:ascii="Calibri" w:eastAsia="Times New Roman" w:hAnsi="Calibri" w:cs="Calibri"/>
                <w:lang w:val="tr-TR" w:eastAsia="tr-TR"/>
              </w:rPr>
              <w:t xml:space="preserve"> </w:t>
            </w:r>
            <w:r w:rsidRPr="0073288B">
              <w:rPr>
                <w:rFonts w:ascii="Calibri" w:eastAsia="Times New Roman" w:hAnsi="Calibri" w:cs="Calibri"/>
                <w:i/>
                <w:iCs/>
                <w:lang w:val="tr-TR" w:eastAsia="tr-TR"/>
              </w:rPr>
              <w:t>Promoting Energy-Efficient Motors in Small and Medium Sized Enterprises (SMEs) in Turkey” otherwise known as TEVMOT Project aims to promote significant additional investment in industrial energy efficiency in Turkey by transforming the market for energy-efficient motors used in SMEs. -</w:t>
            </w:r>
            <w:r w:rsidRPr="0073288B">
              <w:rPr>
                <w:rFonts w:ascii="Calibri" w:eastAsia="Times New Roman" w:hAnsi="Calibri" w:cs="Calibri"/>
                <w:lang w:val="tr-TR" w:eastAsia="tr-TR"/>
              </w:rPr>
              <w:t xml:space="preserve"> and the compliance level of the market will be monitored.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4AF07C25"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5805AE44"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4944CA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184CD29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636FE35"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Vacuum Cleaner-The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16C328EC"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2491985C" w14:textId="77777777" w:rsidTr="0073288B">
        <w:trPr>
          <w:trHeight w:val="27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CFB39F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7CEAF18C"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C4172C8"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br/>
              <w:t xml:space="preserve">Electrical </w:t>
            </w:r>
            <w:proofErr w:type="gramStart"/>
            <w:r w:rsidRPr="0073288B">
              <w:rPr>
                <w:rFonts w:ascii="Calibri" w:eastAsia="Times New Roman" w:hAnsi="Calibri" w:cs="Calibri"/>
                <w:lang w:val="tr-TR" w:eastAsia="tr-TR"/>
              </w:rPr>
              <w:t>Ovens -</w:t>
            </w:r>
            <w:proofErr w:type="gramEnd"/>
            <w:r w:rsidRPr="0073288B">
              <w:rPr>
                <w:rFonts w:ascii="Calibri" w:eastAsia="Times New Roman" w:hAnsi="Calibri" w:cs="Calibri"/>
                <w:lang w:val="tr-TR" w:eastAsia="tr-TR"/>
              </w:rPr>
              <w:t xml:space="preserve"> The results of the inspections, it is planned to provide data before market surveillance projects by reaching a large number of different brands / models, to protect users from unsafe products, to increase products’s compliance level. Screening activities will be carried out within the scope of the pilot inspection for online sales, followed by technical file review activities.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5DD4449"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3B755DB" w14:textId="77777777" w:rsidTr="0073288B">
        <w:trPr>
          <w:trHeight w:val="24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08ED439"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0270372C"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260149C3"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color w:val="0D0D0D"/>
                <w:lang w:val="tr-TR" w:eastAsia="tr-TR"/>
              </w:rPr>
              <w:t>Local Space Heaters-</w:t>
            </w:r>
            <w:r w:rsidRPr="0073288B">
              <w:rPr>
                <w:rFonts w:ascii="Calibri" w:eastAsia="Times New Roman" w:hAnsi="Calibri" w:cs="Calibri"/>
                <w:lang w:val="tr-TR" w:eastAsia="tr-TR"/>
              </w:rPr>
              <w:t>The results of the inspections, it is planned to provide data before market surveillance projects by reaching a large number of different brands / models, to protect users from unsafe products, to increase products’s compliance level. By the EEPLIANT3 Concerted Action project, it is aimed to increase the compliance level of the sector and to accelerate the legislation harmonization studies for ventilation units.</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1A77745A"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23BC8B71" w14:textId="77777777" w:rsidTr="0073288B">
        <w:trPr>
          <w:trHeight w:val="21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B659AB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3EE6E12"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4D019CD4" w14:textId="77777777" w:rsidR="0073288B" w:rsidRPr="0073288B" w:rsidRDefault="0073288B" w:rsidP="0073288B">
            <w:pPr>
              <w:spacing w:after="24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 xml:space="preserve">LED </w:t>
            </w:r>
            <w:proofErr w:type="gramStart"/>
            <w:r w:rsidRPr="0073288B">
              <w:rPr>
                <w:rFonts w:ascii="Calibri" w:eastAsia="Times New Roman" w:hAnsi="Calibri" w:cs="Calibri"/>
                <w:lang w:val="tr-TR" w:eastAsia="tr-TR"/>
              </w:rPr>
              <w:t>Lamps -</w:t>
            </w:r>
            <w:proofErr w:type="gramEnd"/>
            <w:r w:rsidRPr="0073288B">
              <w:rPr>
                <w:rFonts w:ascii="Calibri" w:eastAsia="Times New Roman" w:hAnsi="Calibri" w:cs="Calibri"/>
                <w:lang w:val="tr-TR" w:eastAsia="tr-TR"/>
              </w:rPr>
              <w:t xml:space="preserve"> 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1EA4742"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5C694038"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33E271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26DC025"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center"/>
            <w:hideMark/>
          </w:tcPr>
          <w:p w14:paraId="577126C7" w14:textId="77777777" w:rsidR="0073288B" w:rsidRPr="0073288B" w:rsidRDefault="0073288B" w:rsidP="0073288B">
            <w:pPr>
              <w:spacing w:after="0" w:line="240" w:lineRule="auto"/>
              <w:jc w:val="both"/>
              <w:rPr>
                <w:rFonts w:ascii="Calibri" w:eastAsia="Times New Roman" w:hAnsi="Calibri" w:cs="Calibri"/>
                <w:lang w:val="tr-TR" w:eastAsia="tr-TR"/>
              </w:rPr>
            </w:pPr>
            <w:r w:rsidRPr="0073288B">
              <w:rPr>
                <w:rFonts w:ascii="Calibri" w:eastAsia="Times New Roman" w:hAnsi="Calibri" w:cs="Calibri"/>
                <w:lang w:val="tr-TR" w:eastAsia="tr-TR"/>
              </w:rPr>
              <w:t>Halogen Lamps -The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2AE98A3E"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79F2F6C5" w14:textId="77777777" w:rsidTr="0073288B">
        <w:trPr>
          <w:trHeight w:val="390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D17A10"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25. Recreational craft</w:t>
            </w:r>
          </w:p>
        </w:tc>
        <w:tc>
          <w:tcPr>
            <w:tcW w:w="2001" w:type="dxa"/>
            <w:tcBorders>
              <w:top w:val="single" w:sz="4" w:space="0" w:color="auto"/>
              <w:left w:val="nil"/>
              <w:bottom w:val="single" w:sz="4" w:space="0" w:color="auto"/>
              <w:right w:val="single" w:sz="4" w:space="0" w:color="auto"/>
            </w:tcBorders>
            <w:shd w:val="clear" w:color="auto" w:fill="auto"/>
            <w:vAlign w:val="center"/>
            <w:hideMark/>
          </w:tcPr>
          <w:p w14:paraId="1B4489DD"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2013/53/EU</w:t>
            </w:r>
          </w:p>
        </w:tc>
        <w:tc>
          <w:tcPr>
            <w:tcW w:w="5487" w:type="dxa"/>
            <w:tcBorders>
              <w:top w:val="nil"/>
              <w:left w:val="nil"/>
              <w:bottom w:val="single" w:sz="4" w:space="0" w:color="auto"/>
              <w:right w:val="single" w:sz="4" w:space="0" w:color="auto"/>
            </w:tcBorders>
            <w:shd w:val="clear" w:color="auto" w:fill="auto"/>
            <w:vAlign w:val="center"/>
            <w:hideMark/>
          </w:tcPr>
          <w:p w14:paraId="2F6992CB"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Watercrafts, engines-Checking the market</w:t>
            </w:r>
          </w:p>
        </w:tc>
        <w:tc>
          <w:tcPr>
            <w:tcW w:w="4241" w:type="dxa"/>
            <w:tcBorders>
              <w:top w:val="single" w:sz="4" w:space="0" w:color="auto"/>
              <w:left w:val="nil"/>
              <w:bottom w:val="single" w:sz="4" w:space="0" w:color="auto"/>
              <w:right w:val="single" w:sz="4" w:space="0" w:color="auto"/>
            </w:tcBorders>
            <w:shd w:val="clear" w:color="auto" w:fill="auto"/>
            <w:vAlign w:val="center"/>
            <w:hideMark/>
          </w:tcPr>
          <w:p w14:paraId="00312F5F" w14:textId="77777777" w:rsidR="0073288B" w:rsidRPr="0073288B" w:rsidRDefault="0073288B" w:rsidP="0073288B">
            <w:pPr>
              <w:spacing w:after="24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M.Türker EKİNCİ</w:t>
            </w:r>
            <w:r w:rsidRPr="0073288B">
              <w:rPr>
                <w:rFonts w:ascii="Calibri" w:eastAsia="Times New Roman" w:hAnsi="Calibri" w:cs="Calibri"/>
                <w:lang w:val="tr-TR" w:eastAsia="tr-TR"/>
              </w:rPr>
              <w:br/>
              <w:t>mturker.ekinci@uab.gov.tr, 203 22 30</w:t>
            </w:r>
            <w:r w:rsidRPr="0073288B">
              <w:rPr>
                <w:rFonts w:ascii="Calibri" w:eastAsia="Times New Roman" w:hAnsi="Calibri" w:cs="Calibri"/>
                <w:lang w:val="tr-TR" w:eastAsia="tr-TR"/>
              </w:rPr>
              <w:br/>
              <w:t xml:space="preserve">Gökhan AYYILDIZ </w:t>
            </w:r>
            <w:r w:rsidRPr="0073288B">
              <w:rPr>
                <w:rFonts w:ascii="Calibri" w:eastAsia="Times New Roman" w:hAnsi="Calibri" w:cs="Calibri"/>
                <w:lang w:val="tr-TR" w:eastAsia="tr-TR"/>
              </w:rPr>
              <w:br/>
              <w:t>gokhan.ayyildiz@uab.gov.tr, 203 10 00/3435</w:t>
            </w:r>
            <w:r w:rsidRPr="0073288B">
              <w:rPr>
                <w:rFonts w:ascii="Calibri" w:eastAsia="Times New Roman" w:hAnsi="Calibri" w:cs="Calibri"/>
                <w:lang w:val="tr-TR" w:eastAsia="tr-TR"/>
              </w:rPr>
              <w:br/>
              <w:t xml:space="preserve">Yakup KOCAMAN </w:t>
            </w:r>
            <w:r w:rsidRPr="0073288B">
              <w:rPr>
                <w:rFonts w:ascii="Calibri" w:eastAsia="Times New Roman" w:hAnsi="Calibri" w:cs="Calibri"/>
                <w:lang w:val="tr-TR" w:eastAsia="tr-TR"/>
              </w:rPr>
              <w:br/>
              <w:t>yakup.kocaman@uab.gov.tr, 203 10 00/3619</w:t>
            </w:r>
            <w:r w:rsidRPr="0073288B">
              <w:rPr>
                <w:rFonts w:ascii="Calibri" w:eastAsia="Times New Roman" w:hAnsi="Calibri" w:cs="Calibri"/>
                <w:lang w:val="tr-TR" w:eastAsia="tr-TR"/>
              </w:rPr>
              <w:br/>
              <w:t>Oğuzcan TUYĞUN,</w:t>
            </w:r>
            <w:r w:rsidRPr="0073288B">
              <w:rPr>
                <w:rFonts w:ascii="Calibri" w:eastAsia="Times New Roman" w:hAnsi="Calibri" w:cs="Calibri"/>
                <w:lang w:val="tr-TR" w:eastAsia="tr-TR"/>
              </w:rPr>
              <w:br/>
              <w:t>oguzcan.tuygun@uab.gov.tr, 203 10 00/3648</w:t>
            </w:r>
          </w:p>
        </w:tc>
      </w:tr>
      <w:tr w:rsidR="0073288B" w:rsidRPr="0073288B" w14:paraId="5032AC5F" w14:textId="77777777" w:rsidTr="0073288B">
        <w:trPr>
          <w:trHeight w:val="36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8F1EAA9"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26. Marine equipment</w:t>
            </w:r>
          </w:p>
        </w:tc>
        <w:tc>
          <w:tcPr>
            <w:tcW w:w="2001" w:type="dxa"/>
            <w:tcBorders>
              <w:top w:val="nil"/>
              <w:left w:val="nil"/>
              <w:bottom w:val="single" w:sz="4" w:space="0" w:color="auto"/>
              <w:right w:val="single" w:sz="4" w:space="0" w:color="auto"/>
            </w:tcBorders>
            <w:shd w:val="clear" w:color="auto" w:fill="auto"/>
            <w:vAlign w:val="center"/>
            <w:hideMark/>
          </w:tcPr>
          <w:p w14:paraId="73C450CC"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Directive 2014/90/EU</w:t>
            </w:r>
          </w:p>
        </w:tc>
        <w:tc>
          <w:tcPr>
            <w:tcW w:w="5487" w:type="dxa"/>
            <w:tcBorders>
              <w:top w:val="nil"/>
              <w:left w:val="nil"/>
              <w:bottom w:val="single" w:sz="4" w:space="0" w:color="auto"/>
              <w:right w:val="single" w:sz="4" w:space="0" w:color="auto"/>
            </w:tcBorders>
            <w:shd w:val="clear" w:color="auto" w:fill="auto"/>
            <w:vAlign w:val="center"/>
            <w:hideMark/>
          </w:tcPr>
          <w:p w14:paraId="4D5CA89B" w14:textId="06DC5BB3" w:rsidR="0073288B" w:rsidRPr="0073288B" w:rsidRDefault="00B542B0" w:rsidP="0073288B">
            <w:pPr>
              <w:spacing w:after="0" w:line="240" w:lineRule="auto"/>
              <w:rPr>
                <w:rFonts w:ascii="Calibri" w:eastAsia="Times New Roman" w:hAnsi="Calibri" w:cs="Calibri"/>
                <w:color w:val="000000"/>
                <w:lang w:val="tr-TR" w:eastAsia="tr-TR"/>
              </w:rPr>
            </w:pPr>
            <w:r>
              <w:rPr>
                <w:rFonts w:ascii="Calibri" w:eastAsia="Times New Roman" w:hAnsi="Calibri" w:cs="Calibri"/>
                <w:color w:val="000000"/>
                <w:lang w:val="tr-TR" w:eastAsia="tr-TR"/>
              </w:rPr>
              <w:t>Marine equipment</w:t>
            </w:r>
          </w:p>
        </w:tc>
        <w:tc>
          <w:tcPr>
            <w:tcW w:w="4241" w:type="dxa"/>
            <w:tcBorders>
              <w:top w:val="nil"/>
              <w:left w:val="nil"/>
              <w:bottom w:val="single" w:sz="4" w:space="0" w:color="auto"/>
              <w:right w:val="single" w:sz="4" w:space="0" w:color="auto"/>
            </w:tcBorders>
            <w:shd w:val="clear" w:color="auto" w:fill="auto"/>
            <w:vAlign w:val="center"/>
            <w:hideMark/>
          </w:tcPr>
          <w:p w14:paraId="76BD1DF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M.Türker EKİNCİ</w:t>
            </w:r>
            <w:r w:rsidRPr="0073288B">
              <w:rPr>
                <w:rFonts w:ascii="Calibri" w:eastAsia="Times New Roman" w:hAnsi="Calibri" w:cs="Calibri"/>
                <w:lang w:val="tr-TR" w:eastAsia="tr-TR"/>
              </w:rPr>
              <w:br/>
              <w:t>mturker.ekinci@uab.gov.tr, 203 22 30</w:t>
            </w:r>
            <w:r w:rsidRPr="0073288B">
              <w:rPr>
                <w:rFonts w:ascii="Calibri" w:eastAsia="Times New Roman" w:hAnsi="Calibri" w:cs="Calibri"/>
                <w:lang w:val="tr-TR" w:eastAsia="tr-TR"/>
              </w:rPr>
              <w:br/>
              <w:t xml:space="preserve">Gökhan AYYILDIZ </w:t>
            </w:r>
            <w:r w:rsidRPr="0073288B">
              <w:rPr>
                <w:rFonts w:ascii="Calibri" w:eastAsia="Times New Roman" w:hAnsi="Calibri" w:cs="Calibri"/>
                <w:lang w:val="tr-TR" w:eastAsia="tr-TR"/>
              </w:rPr>
              <w:br/>
              <w:t>gokhan.ayyildiz@uab.gov.tr, 203 10 00/3435</w:t>
            </w:r>
            <w:r w:rsidRPr="0073288B">
              <w:rPr>
                <w:rFonts w:ascii="Calibri" w:eastAsia="Times New Roman" w:hAnsi="Calibri" w:cs="Calibri"/>
                <w:lang w:val="tr-TR" w:eastAsia="tr-TR"/>
              </w:rPr>
              <w:br/>
              <w:t xml:space="preserve">Yakup KOCAMAN </w:t>
            </w:r>
            <w:r w:rsidRPr="0073288B">
              <w:rPr>
                <w:rFonts w:ascii="Calibri" w:eastAsia="Times New Roman" w:hAnsi="Calibri" w:cs="Calibri"/>
                <w:lang w:val="tr-TR" w:eastAsia="tr-TR"/>
              </w:rPr>
              <w:br/>
              <w:t>yakup.kocaman@uab.gov.tr, 203 10 00/3619</w:t>
            </w:r>
            <w:r w:rsidRPr="0073288B">
              <w:rPr>
                <w:rFonts w:ascii="Calibri" w:eastAsia="Times New Roman" w:hAnsi="Calibri" w:cs="Calibri"/>
                <w:lang w:val="tr-TR" w:eastAsia="tr-TR"/>
              </w:rPr>
              <w:br/>
              <w:t>Oğuzcan TUYĞUN,</w:t>
            </w:r>
            <w:r w:rsidRPr="0073288B">
              <w:rPr>
                <w:rFonts w:ascii="Calibri" w:eastAsia="Times New Roman" w:hAnsi="Calibri" w:cs="Calibri"/>
                <w:lang w:val="tr-TR" w:eastAsia="tr-TR"/>
              </w:rPr>
              <w:br/>
              <w:t>oguzcan.tuygun@uab.gov.tr, 203 10 00/3648</w:t>
            </w:r>
          </w:p>
        </w:tc>
      </w:tr>
      <w:tr w:rsidR="0073288B" w:rsidRPr="0073288B" w14:paraId="6A1B5A66" w14:textId="77777777" w:rsidTr="0073288B">
        <w:trPr>
          <w:trHeight w:val="2400"/>
        </w:trPr>
        <w:tc>
          <w:tcPr>
            <w:tcW w:w="25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30BA23C"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27. Automotive</w:t>
            </w:r>
          </w:p>
        </w:tc>
        <w:tc>
          <w:tcPr>
            <w:tcW w:w="20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5BBCF4" w14:textId="77777777" w:rsidR="0073288B" w:rsidRPr="0073288B" w:rsidRDefault="0073288B" w:rsidP="0073288B">
            <w:pPr>
              <w:spacing w:after="24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2003/97/EC</w:t>
            </w:r>
            <w:r w:rsidRPr="0073288B">
              <w:rPr>
                <w:rFonts w:ascii="Calibri" w:eastAsia="Times New Roman" w:hAnsi="Calibri" w:cs="Calibri"/>
                <w:color w:val="000000"/>
                <w:lang w:val="tr-TR" w:eastAsia="tr-TR"/>
              </w:rPr>
              <w:br/>
              <w:t>UN/EC: R-6, UN/EC: R-20, UN/EC: R-22, UN/EC: R-43</w:t>
            </w:r>
            <w:r w:rsidRPr="0073288B">
              <w:rPr>
                <w:rFonts w:ascii="Calibri" w:eastAsia="Times New Roman" w:hAnsi="Calibri" w:cs="Calibri"/>
                <w:color w:val="000000"/>
                <w:lang w:val="tr-TR" w:eastAsia="tr-TR"/>
              </w:rPr>
              <w:br/>
              <w:t>UN/EC: R-44, UN/EC: R-</w:t>
            </w:r>
            <w:proofErr w:type="gramStart"/>
            <w:r w:rsidRPr="0073288B">
              <w:rPr>
                <w:rFonts w:ascii="Calibri" w:eastAsia="Times New Roman" w:hAnsi="Calibri" w:cs="Calibri"/>
                <w:color w:val="000000"/>
                <w:lang w:val="tr-TR" w:eastAsia="tr-TR"/>
              </w:rPr>
              <w:t>46,  UN</w:t>
            </w:r>
            <w:proofErr w:type="gramEnd"/>
            <w:r w:rsidRPr="0073288B">
              <w:rPr>
                <w:rFonts w:ascii="Calibri" w:eastAsia="Times New Roman" w:hAnsi="Calibri" w:cs="Calibri"/>
                <w:color w:val="000000"/>
                <w:lang w:val="tr-TR" w:eastAsia="tr-TR"/>
              </w:rPr>
              <w:t xml:space="preserve">/EC: R-108, UN/EC:  R-109 </w:t>
            </w:r>
            <w:r w:rsidRPr="0073288B">
              <w:rPr>
                <w:rFonts w:ascii="Calibri" w:eastAsia="Times New Roman" w:hAnsi="Calibri" w:cs="Calibri"/>
                <w:color w:val="000000"/>
                <w:lang w:val="tr-TR" w:eastAsia="tr-TR"/>
              </w:rPr>
              <w:br/>
              <w:t>92/22/EC  2002/24/EC 2007/46/EC EC-1222/2009 Regulation (EU) 168/2013  Regulation (EU) 167/2013</w:t>
            </w:r>
            <w:r w:rsidRPr="0073288B">
              <w:rPr>
                <w:rFonts w:ascii="Calibri" w:eastAsia="Times New Roman" w:hAnsi="Calibri" w:cs="Calibri"/>
                <w:color w:val="000000"/>
                <w:lang w:val="tr-TR" w:eastAsia="tr-TR"/>
              </w:rPr>
              <w:br/>
            </w:r>
          </w:p>
        </w:tc>
        <w:tc>
          <w:tcPr>
            <w:tcW w:w="5487" w:type="dxa"/>
            <w:tcBorders>
              <w:top w:val="nil"/>
              <w:left w:val="single" w:sz="4" w:space="0" w:color="auto"/>
              <w:bottom w:val="single" w:sz="4" w:space="0" w:color="auto"/>
              <w:right w:val="single" w:sz="4" w:space="0" w:color="auto"/>
            </w:tcBorders>
            <w:shd w:val="clear" w:color="auto" w:fill="auto"/>
            <w:vAlign w:val="bottom"/>
            <w:hideMark/>
          </w:tcPr>
          <w:p w14:paraId="4A6C985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Child Restraint Systems-The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31DD258"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Ozan Emrah GÖK </w:t>
            </w:r>
            <w:r w:rsidRPr="0073288B">
              <w:rPr>
                <w:rFonts w:ascii="Calibri" w:eastAsia="Times New Roman" w:hAnsi="Calibri" w:cs="Calibri"/>
                <w:color w:val="000000"/>
                <w:lang w:val="tr-TR" w:eastAsia="tr-TR"/>
              </w:rPr>
              <w:br/>
              <w:t>sugotomotiv@sanayi.gov.tr</w:t>
            </w:r>
            <w:r w:rsidRPr="0073288B">
              <w:rPr>
                <w:rFonts w:ascii="Calibri" w:eastAsia="Times New Roman" w:hAnsi="Calibri" w:cs="Calibri"/>
                <w:color w:val="000000"/>
                <w:lang w:val="tr-TR" w:eastAsia="tr-TR"/>
              </w:rPr>
              <w:br/>
              <w:t>0090 312 201 53 90</w:t>
            </w:r>
            <w:r w:rsidRPr="0073288B">
              <w:rPr>
                <w:rFonts w:ascii="Calibri" w:eastAsia="Times New Roman" w:hAnsi="Calibri" w:cs="Calibri"/>
                <w:color w:val="000000"/>
                <w:lang w:val="tr-TR" w:eastAsia="tr-TR"/>
              </w:rPr>
              <w:br/>
              <w:t xml:space="preserve">Ozan Erdem </w:t>
            </w:r>
            <w:r w:rsidRPr="0073288B">
              <w:rPr>
                <w:rFonts w:ascii="Calibri" w:eastAsia="Times New Roman" w:hAnsi="Calibri" w:cs="Calibri"/>
                <w:color w:val="000000"/>
                <w:lang w:val="tr-TR" w:eastAsia="tr-TR"/>
              </w:rPr>
              <w:br/>
              <w:t>sugotomotiv@sanayi.gov.tr</w:t>
            </w:r>
            <w:r w:rsidRPr="0073288B">
              <w:rPr>
                <w:rFonts w:ascii="Calibri" w:eastAsia="Times New Roman" w:hAnsi="Calibri" w:cs="Calibri"/>
                <w:color w:val="000000"/>
                <w:lang w:val="tr-TR" w:eastAsia="tr-TR"/>
              </w:rPr>
              <w:br/>
              <w:t>0090 312 201 63 59</w:t>
            </w:r>
          </w:p>
        </w:tc>
      </w:tr>
      <w:tr w:rsidR="0073288B" w:rsidRPr="0073288B" w14:paraId="130D8F69"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3667F27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4CCE93C7"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bottom"/>
            <w:hideMark/>
          </w:tcPr>
          <w:p w14:paraId="2C08287D"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Headlight and signaling units-The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0060C2A"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7F4C048" w14:textId="77777777" w:rsidTr="0073288B">
        <w:trPr>
          <w:trHeight w:val="21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A43750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8EE5F9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bottom"/>
            <w:hideMark/>
          </w:tcPr>
          <w:p w14:paraId="4BD71FD1"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Protective Helmet-The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16EC7297"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3DF6143"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5381513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23147FC5"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64768088"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L1E (two-wheeler moped)-The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312DC4B0"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0DEEC884" w14:textId="77777777" w:rsidTr="0073288B">
        <w:trPr>
          <w:trHeight w:val="21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6BA3328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ED7956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vAlign w:val="bottom"/>
            <w:hideMark/>
          </w:tcPr>
          <w:p w14:paraId="5F8A86C6" w14:textId="77777777" w:rsidR="0073288B" w:rsidRPr="0073288B" w:rsidRDefault="0073288B" w:rsidP="0073288B">
            <w:pPr>
              <w:spacing w:after="24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Tire Efficiency Label-The results of the inspections, it is planned to provide data before market surveillance projects by reaching a large number of different brands / models,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6061405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3658406F"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C8F212F"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39F8C883"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18312B86"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Vehicle Cable-The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315F76AB"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6DCA6503"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72ACB2A5"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64E595A"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vAlign w:val="bottom"/>
            <w:hideMark/>
          </w:tcPr>
          <w:p w14:paraId="66C6C3CF"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Fuel system modification-The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252CE89"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566F894D" w14:textId="77777777" w:rsidTr="0073288B">
        <w:trPr>
          <w:trHeight w:val="12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8921F0D"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68BDEC0B"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5915564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Vehicles in category O-The results of the inspections, it is planned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229C04C4"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67C571AF" w14:textId="77777777" w:rsidTr="0073288B">
        <w:trPr>
          <w:trHeight w:val="15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0FF32E5C"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7F463BA9"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single" w:sz="4" w:space="0" w:color="auto"/>
              <w:bottom w:val="single" w:sz="4" w:space="0" w:color="auto"/>
              <w:right w:val="single" w:sz="4" w:space="0" w:color="auto"/>
            </w:tcBorders>
            <w:shd w:val="clear" w:color="auto" w:fill="auto"/>
            <w:noWrap/>
            <w:hideMark/>
          </w:tcPr>
          <w:p w14:paraId="446BC418"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Agricultural Trailers-Risk analizi sonucunda belirlenen bu ürünlere yönelik yapılacak gözetim faaliyetleri ile firmalara rehberlik edilmesi, sektörde farkındalığın artırılması, kullanıcıların güvensiz ürünlerden korunması, ürünlerin uygunluk seviyesinin artırılması amaçlanmaktadır.</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754EB6BD"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6AE44C4F" w14:textId="77777777" w:rsidTr="0073288B">
        <w:trPr>
          <w:trHeight w:val="2400"/>
        </w:trPr>
        <w:tc>
          <w:tcPr>
            <w:tcW w:w="2552" w:type="dxa"/>
            <w:vMerge/>
            <w:tcBorders>
              <w:top w:val="single" w:sz="4" w:space="0" w:color="auto"/>
              <w:left w:val="single" w:sz="4" w:space="0" w:color="auto"/>
              <w:bottom w:val="single" w:sz="4" w:space="0" w:color="000000"/>
              <w:right w:val="single" w:sz="4" w:space="0" w:color="auto"/>
            </w:tcBorders>
            <w:vAlign w:val="center"/>
            <w:hideMark/>
          </w:tcPr>
          <w:p w14:paraId="1CA73EB0"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2001" w:type="dxa"/>
            <w:vMerge/>
            <w:tcBorders>
              <w:top w:val="single" w:sz="4" w:space="0" w:color="auto"/>
              <w:left w:val="single" w:sz="4" w:space="0" w:color="auto"/>
              <w:bottom w:val="single" w:sz="4" w:space="0" w:color="000000"/>
              <w:right w:val="single" w:sz="4" w:space="0" w:color="auto"/>
            </w:tcBorders>
            <w:vAlign w:val="center"/>
            <w:hideMark/>
          </w:tcPr>
          <w:p w14:paraId="571C9FEE" w14:textId="77777777" w:rsidR="0073288B" w:rsidRPr="0073288B" w:rsidRDefault="0073288B" w:rsidP="0073288B">
            <w:pPr>
              <w:spacing w:after="0" w:line="240" w:lineRule="auto"/>
              <w:rPr>
                <w:rFonts w:ascii="Calibri" w:eastAsia="Times New Roman" w:hAnsi="Calibri" w:cs="Calibri"/>
                <w:color w:val="000000"/>
                <w:lang w:val="tr-TR" w:eastAsia="tr-TR"/>
              </w:rPr>
            </w:pPr>
          </w:p>
        </w:tc>
        <w:tc>
          <w:tcPr>
            <w:tcW w:w="5487" w:type="dxa"/>
            <w:tcBorders>
              <w:top w:val="nil"/>
              <w:left w:val="nil"/>
              <w:bottom w:val="nil"/>
              <w:right w:val="single" w:sz="4" w:space="0" w:color="auto"/>
            </w:tcBorders>
            <w:shd w:val="clear" w:color="auto" w:fill="auto"/>
            <w:hideMark/>
          </w:tcPr>
          <w:p w14:paraId="00305DEF" w14:textId="77777777" w:rsidR="0073288B" w:rsidRPr="0073288B" w:rsidRDefault="0073288B" w:rsidP="0073288B">
            <w:pPr>
              <w:spacing w:after="24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Led Light Sources (Bulbs)-The results of the inspections, it is planned to provide data before market surveillance projects by reaching a large number of different brands / models, to take necessary administrative measures for unsafe products, to protect users from unsafe products, to increase products’s compliance level.</w:t>
            </w:r>
          </w:p>
        </w:tc>
        <w:tc>
          <w:tcPr>
            <w:tcW w:w="4241" w:type="dxa"/>
            <w:vMerge/>
            <w:tcBorders>
              <w:top w:val="single" w:sz="4" w:space="0" w:color="auto"/>
              <w:left w:val="single" w:sz="4" w:space="0" w:color="auto"/>
              <w:bottom w:val="single" w:sz="4" w:space="0" w:color="000000"/>
              <w:right w:val="single" w:sz="4" w:space="0" w:color="auto"/>
            </w:tcBorders>
            <w:vAlign w:val="center"/>
            <w:hideMark/>
          </w:tcPr>
          <w:p w14:paraId="5A903F96" w14:textId="77777777" w:rsidR="0073288B" w:rsidRPr="0073288B" w:rsidRDefault="0073288B" w:rsidP="0073288B">
            <w:pPr>
              <w:spacing w:after="0" w:line="240" w:lineRule="auto"/>
              <w:rPr>
                <w:rFonts w:ascii="Calibri" w:eastAsia="Times New Roman" w:hAnsi="Calibri" w:cs="Calibri"/>
                <w:color w:val="000000"/>
                <w:lang w:val="tr-TR" w:eastAsia="tr-TR"/>
              </w:rPr>
            </w:pPr>
          </w:p>
        </w:tc>
      </w:tr>
      <w:tr w:rsidR="0073288B" w:rsidRPr="0073288B" w14:paraId="4B1EEFC0" w14:textId="77777777" w:rsidTr="0073288B">
        <w:trPr>
          <w:trHeight w:val="27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5073BA"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28.  Non-road mobile machinery</w:t>
            </w:r>
          </w:p>
        </w:tc>
        <w:tc>
          <w:tcPr>
            <w:tcW w:w="2001" w:type="dxa"/>
            <w:tcBorders>
              <w:top w:val="single" w:sz="4" w:space="0" w:color="auto"/>
              <w:left w:val="nil"/>
              <w:bottom w:val="single" w:sz="4" w:space="0" w:color="auto"/>
              <w:right w:val="single" w:sz="4" w:space="0" w:color="auto"/>
            </w:tcBorders>
            <w:shd w:val="clear" w:color="auto" w:fill="auto"/>
            <w:vAlign w:val="center"/>
            <w:hideMark/>
          </w:tcPr>
          <w:p w14:paraId="50747851"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97/68/EC</w:t>
            </w:r>
          </w:p>
        </w:tc>
        <w:tc>
          <w:tcPr>
            <w:tcW w:w="5487" w:type="dxa"/>
            <w:tcBorders>
              <w:top w:val="single" w:sz="4" w:space="0" w:color="auto"/>
              <w:left w:val="nil"/>
              <w:bottom w:val="single" w:sz="4" w:space="0" w:color="auto"/>
              <w:right w:val="single" w:sz="4" w:space="0" w:color="auto"/>
            </w:tcBorders>
            <w:shd w:val="clear" w:color="auto" w:fill="auto"/>
            <w:vAlign w:val="center"/>
            <w:hideMark/>
          </w:tcPr>
          <w:p w14:paraId="1F389BC9" w14:textId="77777777" w:rsidR="0073288B" w:rsidRPr="0073288B" w:rsidRDefault="0073288B" w:rsidP="0073288B">
            <w:pPr>
              <w:spacing w:after="24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Earth Moving Machinery-The results of the inspections, it is planned to provide data before market surveillance projects by reaching a large number of different brands/models, to guide companies through surveillance activities, to raise awareness in the sector, to increase products’s compliance level.</w:t>
            </w:r>
            <w:r w:rsidRPr="0073288B">
              <w:rPr>
                <w:rFonts w:ascii="Calibri" w:eastAsia="Times New Roman" w:hAnsi="Calibri" w:cs="Calibri"/>
                <w:color w:val="000000"/>
                <w:lang w:val="tr-TR" w:eastAsia="tr-TR"/>
              </w:rPr>
              <w:br/>
            </w:r>
          </w:p>
        </w:tc>
        <w:tc>
          <w:tcPr>
            <w:tcW w:w="4241" w:type="dxa"/>
            <w:tcBorders>
              <w:top w:val="single" w:sz="4" w:space="0" w:color="auto"/>
              <w:left w:val="nil"/>
              <w:bottom w:val="single" w:sz="4" w:space="0" w:color="auto"/>
              <w:right w:val="single" w:sz="4" w:space="0" w:color="auto"/>
            </w:tcBorders>
            <w:shd w:val="clear" w:color="auto" w:fill="auto"/>
            <w:vAlign w:val="center"/>
            <w:hideMark/>
          </w:tcPr>
          <w:p w14:paraId="59BD381F"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Fırat KASACI </w:t>
            </w:r>
            <w:r w:rsidRPr="0073288B">
              <w:rPr>
                <w:rFonts w:ascii="Calibri" w:eastAsia="Times New Roman" w:hAnsi="Calibri" w:cs="Calibri"/>
                <w:color w:val="000000"/>
                <w:lang w:val="tr-TR" w:eastAsia="tr-TR"/>
              </w:rPr>
              <w:br/>
              <w:t>firat.kasaci@sanayi.gov.tr</w:t>
            </w:r>
            <w:r w:rsidRPr="0073288B">
              <w:rPr>
                <w:rFonts w:ascii="Calibri" w:eastAsia="Times New Roman" w:hAnsi="Calibri" w:cs="Calibri"/>
                <w:color w:val="000000"/>
                <w:lang w:val="tr-TR" w:eastAsia="tr-TR"/>
              </w:rPr>
              <w:br/>
              <w:t>0090 312 201 54 07</w:t>
            </w:r>
            <w:r w:rsidRPr="0073288B">
              <w:rPr>
                <w:rFonts w:ascii="Calibri" w:eastAsia="Times New Roman" w:hAnsi="Calibri" w:cs="Calibri"/>
                <w:color w:val="000000"/>
                <w:lang w:val="tr-TR" w:eastAsia="tr-TR"/>
              </w:rPr>
              <w:br/>
              <w:t xml:space="preserve">Abdurrahim Deniz DOĞAN deniz.dogan@sanayi.gov.tr </w:t>
            </w:r>
            <w:r w:rsidRPr="0073288B">
              <w:rPr>
                <w:rFonts w:ascii="Calibri" w:eastAsia="Times New Roman" w:hAnsi="Calibri" w:cs="Calibri"/>
                <w:color w:val="000000"/>
                <w:lang w:val="tr-TR" w:eastAsia="tr-TR"/>
              </w:rPr>
              <w:br/>
              <w:t>0090 312 201 54 82</w:t>
            </w:r>
            <w:r w:rsidRPr="0073288B">
              <w:rPr>
                <w:rFonts w:ascii="Calibri" w:eastAsia="Times New Roman" w:hAnsi="Calibri" w:cs="Calibri"/>
                <w:color w:val="000000"/>
                <w:lang w:val="tr-TR" w:eastAsia="tr-TR"/>
              </w:rPr>
              <w:br/>
              <w:t xml:space="preserve">Kadir ZENGİN </w:t>
            </w:r>
            <w:r w:rsidRPr="0073288B">
              <w:rPr>
                <w:rFonts w:ascii="Calibri" w:eastAsia="Times New Roman" w:hAnsi="Calibri" w:cs="Calibri"/>
                <w:color w:val="000000"/>
                <w:lang w:val="tr-TR" w:eastAsia="tr-TR"/>
              </w:rPr>
              <w:br/>
              <w:t>kadir.zengin@sanayi.gov.tr</w:t>
            </w:r>
            <w:r w:rsidRPr="0073288B">
              <w:rPr>
                <w:rFonts w:ascii="Calibri" w:eastAsia="Times New Roman" w:hAnsi="Calibri" w:cs="Calibri"/>
                <w:color w:val="000000"/>
                <w:lang w:val="tr-TR" w:eastAsia="tr-TR"/>
              </w:rPr>
              <w:br/>
              <w:t>0090 312 201 53 91</w:t>
            </w:r>
          </w:p>
        </w:tc>
      </w:tr>
      <w:tr w:rsidR="0073288B" w:rsidRPr="0073288B" w14:paraId="44850013"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CE08791"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29.  Fertilisers</w:t>
            </w:r>
          </w:p>
        </w:tc>
        <w:tc>
          <w:tcPr>
            <w:tcW w:w="2001" w:type="dxa"/>
            <w:tcBorders>
              <w:top w:val="nil"/>
              <w:left w:val="nil"/>
              <w:bottom w:val="single" w:sz="4" w:space="0" w:color="auto"/>
              <w:right w:val="single" w:sz="4" w:space="0" w:color="auto"/>
            </w:tcBorders>
            <w:shd w:val="clear" w:color="auto" w:fill="auto"/>
            <w:vAlign w:val="center"/>
            <w:hideMark/>
          </w:tcPr>
          <w:p w14:paraId="4CBDB85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Regulation (EC) 2003/2003</w:t>
            </w:r>
          </w:p>
        </w:tc>
        <w:tc>
          <w:tcPr>
            <w:tcW w:w="5487" w:type="dxa"/>
            <w:tcBorders>
              <w:top w:val="nil"/>
              <w:left w:val="nil"/>
              <w:bottom w:val="single" w:sz="4" w:space="0" w:color="auto"/>
              <w:right w:val="single" w:sz="4" w:space="0" w:color="auto"/>
            </w:tcBorders>
            <w:shd w:val="clear" w:color="auto" w:fill="auto"/>
            <w:vAlign w:val="center"/>
            <w:hideMark/>
          </w:tcPr>
          <w:p w14:paraId="2554D1F8"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Chemical fertilisers</w:t>
            </w:r>
          </w:p>
        </w:tc>
        <w:tc>
          <w:tcPr>
            <w:tcW w:w="4241" w:type="dxa"/>
            <w:tcBorders>
              <w:top w:val="nil"/>
              <w:left w:val="nil"/>
              <w:bottom w:val="single" w:sz="4" w:space="0" w:color="auto"/>
              <w:right w:val="single" w:sz="4" w:space="0" w:color="auto"/>
            </w:tcBorders>
            <w:shd w:val="clear" w:color="auto" w:fill="auto"/>
            <w:vAlign w:val="center"/>
            <w:hideMark/>
          </w:tcPr>
          <w:p w14:paraId="4207E91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Bahri GÜNDÜZ bahri.gunduz@tarimorman.gov.tr        Tel.: +903122588333</w:t>
            </w:r>
          </w:p>
        </w:tc>
      </w:tr>
      <w:tr w:rsidR="0073288B" w:rsidRPr="0073288B" w14:paraId="3703EF5F" w14:textId="77777777" w:rsidTr="0073288B">
        <w:trPr>
          <w:trHeight w:val="21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D60BD02"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433FC2FA"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0027D51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Lighters, Novelty Lighters Proactive and reactive-Protection of </w:t>
            </w:r>
            <w:proofErr w:type="gramStart"/>
            <w:r w:rsidRPr="0073288B">
              <w:rPr>
                <w:rFonts w:ascii="Calibri" w:eastAsia="Times New Roman" w:hAnsi="Calibri" w:cs="Calibri"/>
                <w:lang w:val="tr-TR" w:eastAsia="tr-TR"/>
              </w:rPr>
              <w:t>sensitive,high</w:t>
            </w:r>
            <w:proofErr w:type="gramEnd"/>
            <w:r w:rsidRPr="0073288B">
              <w:rPr>
                <w:rFonts w:ascii="Calibri" w:eastAsia="Times New Roman" w:hAnsi="Calibri" w:cs="Calibri"/>
                <w:lang w:val="tr-TR" w:eastAsia="tr-TR"/>
              </w:rPr>
              <w:t xml:space="preserve"> sensitive and other consumers.-To increase awareness(e.g.leaflets,catalogues,banners,socialmediatools)and compliance rate in related sector.–Overall inspection: visual, documentary check and testing (“Communique on Conformity Inspection of Some Consumer Products” EN 9994, Commission Decision 2006/502/EC)</w:t>
            </w:r>
          </w:p>
        </w:tc>
        <w:tc>
          <w:tcPr>
            <w:tcW w:w="4241" w:type="dxa"/>
            <w:tcBorders>
              <w:top w:val="nil"/>
              <w:left w:val="nil"/>
              <w:bottom w:val="single" w:sz="4" w:space="0" w:color="auto"/>
              <w:right w:val="single" w:sz="4" w:space="0" w:color="auto"/>
            </w:tcBorders>
            <w:shd w:val="clear" w:color="auto" w:fill="auto"/>
            <w:vAlign w:val="center"/>
            <w:hideMark/>
          </w:tcPr>
          <w:p w14:paraId="1326151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Musa Arı M.Ari@ticaret.gov.tr+903124494569</w:t>
            </w:r>
          </w:p>
        </w:tc>
      </w:tr>
      <w:tr w:rsidR="0073288B" w:rsidRPr="0073288B" w14:paraId="238D3DA3"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D02D374"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6076E12E"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4BA98BF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Imitation jewellery items (watch, watch straps, wristlet, ring, earring, buckle, necklace... etc.) - Document check and visual check, test (REACH) (EN 1811) Inspection at previously detected retailers/importers.</w:t>
            </w:r>
          </w:p>
        </w:tc>
        <w:tc>
          <w:tcPr>
            <w:tcW w:w="4241" w:type="dxa"/>
            <w:tcBorders>
              <w:top w:val="nil"/>
              <w:left w:val="nil"/>
              <w:bottom w:val="single" w:sz="4" w:space="0" w:color="auto"/>
              <w:right w:val="single" w:sz="4" w:space="0" w:color="auto"/>
            </w:tcBorders>
            <w:shd w:val="clear" w:color="auto" w:fill="auto"/>
            <w:vAlign w:val="center"/>
            <w:hideMark/>
          </w:tcPr>
          <w:p w14:paraId="426B2593"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p>
        </w:tc>
      </w:tr>
      <w:tr w:rsidR="0073288B" w:rsidRPr="0073288B" w14:paraId="4A6D94EA"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C8269C2"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3220259F"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16501F3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Outdoor FurnitureProactive-Protection of health and safety of consumers.-To increase compliance rate in related sector. – Visual and documentary check “Communique on Conformity Inspection of Some Consumer Products” EN 581</w:t>
            </w:r>
          </w:p>
        </w:tc>
        <w:tc>
          <w:tcPr>
            <w:tcW w:w="4241" w:type="dxa"/>
            <w:tcBorders>
              <w:top w:val="nil"/>
              <w:left w:val="nil"/>
              <w:bottom w:val="single" w:sz="4" w:space="0" w:color="auto"/>
              <w:right w:val="single" w:sz="4" w:space="0" w:color="auto"/>
            </w:tcBorders>
            <w:shd w:val="clear" w:color="auto" w:fill="auto"/>
            <w:vAlign w:val="center"/>
            <w:hideMark/>
          </w:tcPr>
          <w:p w14:paraId="1AC9CA96"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p>
        </w:tc>
      </w:tr>
      <w:tr w:rsidR="0073288B" w:rsidRPr="0073288B" w14:paraId="37719D6D"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8F6A63A"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5953FB60"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05DF78D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Internal Blinds Proactive-Protection of health and safety of consumers.-To increase compliance rate in related sector. – Visual and documentary check “Communique on Conformity Inspection of Some Consumer Products” EN 13120</w:t>
            </w:r>
          </w:p>
        </w:tc>
        <w:tc>
          <w:tcPr>
            <w:tcW w:w="4241" w:type="dxa"/>
            <w:tcBorders>
              <w:top w:val="nil"/>
              <w:left w:val="nil"/>
              <w:bottom w:val="single" w:sz="4" w:space="0" w:color="auto"/>
              <w:right w:val="single" w:sz="4" w:space="0" w:color="auto"/>
            </w:tcBorders>
            <w:shd w:val="clear" w:color="auto" w:fill="auto"/>
            <w:vAlign w:val="center"/>
            <w:hideMark/>
          </w:tcPr>
          <w:p w14:paraId="692B268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p>
        </w:tc>
      </w:tr>
      <w:tr w:rsidR="0073288B" w:rsidRPr="0073288B" w14:paraId="41B8B1F6"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CB121A9"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526519AC"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0B96CE0E"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Buoyant Aids For Swimming İnstructionProtection of sensitive consumers. To increase compliance rate in related sector. Visual, documentary check and testing. “Communique on Conformity Inspection of Some Consumer Products” (EN 13138-2/3)</w:t>
            </w:r>
          </w:p>
        </w:tc>
        <w:tc>
          <w:tcPr>
            <w:tcW w:w="4241" w:type="dxa"/>
            <w:tcBorders>
              <w:top w:val="nil"/>
              <w:left w:val="nil"/>
              <w:bottom w:val="single" w:sz="4" w:space="0" w:color="auto"/>
              <w:right w:val="single" w:sz="4" w:space="0" w:color="auto"/>
            </w:tcBorders>
            <w:shd w:val="clear" w:color="auto" w:fill="auto"/>
            <w:vAlign w:val="center"/>
            <w:hideMark/>
          </w:tcPr>
          <w:p w14:paraId="336B9826"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Musa Arı M.Ari@ticaret.gov.tr+903124494569</w:t>
            </w:r>
          </w:p>
        </w:tc>
      </w:tr>
      <w:tr w:rsidR="0073288B" w:rsidRPr="0073288B" w14:paraId="05F692D8"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5900122"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60885C3A"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6A4705F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Hygenicpaper products </w:t>
            </w:r>
            <w:proofErr w:type="gramStart"/>
            <w:r w:rsidRPr="0073288B">
              <w:rPr>
                <w:rFonts w:ascii="Calibri" w:eastAsia="Times New Roman" w:hAnsi="Calibri" w:cs="Calibri"/>
                <w:lang w:val="tr-TR" w:eastAsia="tr-TR"/>
              </w:rPr>
              <w:t>( baby</w:t>
            </w:r>
            <w:proofErr w:type="gramEnd"/>
            <w:r w:rsidRPr="0073288B">
              <w:rPr>
                <w:rFonts w:ascii="Calibri" w:eastAsia="Times New Roman" w:hAnsi="Calibri" w:cs="Calibri"/>
                <w:lang w:val="tr-TR" w:eastAsia="tr-TR"/>
              </w:rPr>
              <w:t xml:space="preserve"> diapers, feminine sanitary napkins, tampons etc.)Proactive and Reactive Protection of sensitive consumers. To increase compliance rate in related sector. Visual, documentary check and testing. Chemical (REACH)</w:t>
            </w:r>
          </w:p>
        </w:tc>
        <w:tc>
          <w:tcPr>
            <w:tcW w:w="4241" w:type="dxa"/>
            <w:tcBorders>
              <w:top w:val="nil"/>
              <w:left w:val="nil"/>
              <w:bottom w:val="single" w:sz="4" w:space="0" w:color="auto"/>
              <w:right w:val="single" w:sz="4" w:space="0" w:color="auto"/>
            </w:tcBorders>
            <w:shd w:val="clear" w:color="auto" w:fill="auto"/>
            <w:vAlign w:val="center"/>
            <w:hideMark/>
          </w:tcPr>
          <w:p w14:paraId="41BCE052"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p>
        </w:tc>
      </w:tr>
      <w:tr w:rsidR="0073288B" w:rsidRPr="0073288B" w14:paraId="2CC31B10" w14:textId="77777777" w:rsidTr="0073288B">
        <w:trPr>
          <w:trHeight w:val="21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F6C0EE8"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4F84BB1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320A2EE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Safety of children's clothing-Cords and drawstrings on children's clothing Proactive and Reactive Protection of sensitive consumers. To increase compliance rate in related sector. Visual, documentary check and testing. -To increase </w:t>
            </w:r>
            <w:proofErr w:type="gramStart"/>
            <w:r w:rsidRPr="0073288B">
              <w:rPr>
                <w:rFonts w:ascii="Calibri" w:eastAsia="Times New Roman" w:hAnsi="Calibri" w:cs="Calibri"/>
                <w:lang w:val="tr-TR" w:eastAsia="tr-TR"/>
              </w:rPr>
              <w:t>awareness(</w:t>
            </w:r>
            <w:proofErr w:type="gramEnd"/>
            <w:r w:rsidRPr="0073288B">
              <w:rPr>
                <w:rFonts w:ascii="Calibri" w:eastAsia="Times New Roman" w:hAnsi="Calibri" w:cs="Calibri"/>
                <w:lang w:val="tr-TR" w:eastAsia="tr-TR"/>
              </w:rPr>
              <w:t>e.g.leaflets,catalogues,banners, social media tools) and compliance rate in related sector. “Communique on Conformity Inspection of Some Consumer Products” (EN 14682)</w:t>
            </w:r>
          </w:p>
        </w:tc>
        <w:tc>
          <w:tcPr>
            <w:tcW w:w="4241" w:type="dxa"/>
            <w:tcBorders>
              <w:top w:val="nil"/>
              <w:left w:val="nil"/>
              <w:bottom w:val="single" w:sz="4" w:space="0" w:color="auto"/>
              <w:right w:val="single" w:sz="4" w:space="0" w:color="auto"/>
            </w:tcBorders>
            <w:shd w:val="clear" w:color="auto" w:fill="auto"/>
            <w:vAlign w:val="center"/>
            <w:hideMark/>
          </w:tcPr>
          <w:p w14:paraId="4BB6540C"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Mehtap Zor ÖZEN M.ZorOzen@ticaret.gov.tr+903124494407</w:t>
            </w:r>
          </w:p>
        </w:tc>
      </w:tr>
      <w:tr w:rsidR="0073288B" w:rsidRPr="0073288B" w14:paraId="2200AF1F" w14:textId="77777777" w:rsidTr="0073288B">
        <w:trPr>
          <w:trHeight w:val="21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3F21252"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08B5C802"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40C69DA3"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Textile </w:t>
            </w:r>
            <w:proofErr w:type="gramStart"/>
            <w:r w:rsidRPr="0073288B">
              <w:rPr>
                <w:rFonts w:ascii="Calibri" w:eastAsia="Times New Roman" w:hAnsi="Calibri" w:cs="Calibri"/>
                <w:lang w:val="tr-TR" w:eastAsia="tr-TR"/>
              </w:rPr>
              <w:t>products(</w:t>
            </w:r>
            <w:proofErr w:type="gramEnd"/>
            <w:r w:rsidRPr="0073288B">
              <w:rPr>
                <w:rFonts w:ascii="Calibri" w:eastAsia="Times New Roman" w:hAnsi="Calibri" w:cs="Calibri"/>
                <w:lang w:val="tr-TR" w:eastAsia="tr-TR"/>
              </w:rPr>
              <w:t xml:space="preserve">sheet,cover,swimwear,beach towel,fabric and leather clothes)Proactive and Reactive Protection of sensitive consumers. To increase compliance rate in related sector. Visual, documentary check and testing. -To increase </w:t>
            </w:r>
            <w:proofErr w:type="gramStart"/>
            <w:r w:rsidRPr="0073288B">
              <w:rPr>
                <w:rFonts w:ascii="Calibri" w:eastAsia="Times New Roman" w:hAnsi="Calibri" w:cs="Calibri"/>
                <w:lang w:val="tr-TR" w:eastAsia="tr-TR"/>
              </w:rPr>
              <w:t>awareness(</w:t>
            </w:r>
            <w:proofErr w:type="gramEnd"/>
            <w:r w:rsidRPr="0073288B">
              <w:rPr>
                <w:rFonts w:ascii="Calibri" w:eastAsia="Times New Roman" w:hAnsi="Calibri" w:cs="Calibri"/>
                <w:lang w:val="tr-TR" w:eastAsia="tr-TR"/>
              </w:rPr>
              <w:t>e.g.leaflets,catalogues,banners, social media tools) and compliance rate in related sectorDocumentary and visual check, testing(REACH)</w:t>
            </w:r>
          </w:p>
        </w:tc>
        <w:tc>
          <w:tcPr>
            <w:tcW w:w="4241" w:type="dxa"/>
            <w:tcBorders>
              <w:top w:val="nil"/>
              <w:left w:val="nil"/>
              <w:bottom w:val="single" w:sz="4" w:space="0" w:color="auto"/>
              <w:right w:val="single" w:sz="4" w:space="0" w:color="auto"/>
            </w:tcBorders>
            <w:shd w:val="clear" w:color="auto" w:fill="auto"/>
            <w:vAlign w:val="center"/>
            <w:hideMark/>
          </w:tcPr>
          <w:p w14:paraId="1E9A56CD"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Mehtap Zor ÖZEN M.ZorOzen@ticaret.gov.tr+903124494407</w:t>
            </w:r>
          </w:p>
        </w:tc>
      </w:tr>
      <w:tr w:rsidR="0073288B" w:rsidRPr="0073288B" w14:paraId="0E81C784" w14:textId="77777777" w:rsidTr="0073288B">
        <w:trPr>
          <w:trHeight w:val="30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F4AF807"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4A19EE1F"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5FD10356"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High Chairs for Children, Baby Walking Frames, Carry Cots and Stands, Wheeled Child Conveyances, Baby Carriers, Baby Bouncers Proactive and </w:t>
            </w:r>
            <w:proofErr w:type="gramStart"/>
            <w:r w:rsidRPr="0073288B">
              <w:rPr>
                <w:rFonts w:ascii="Calibri" w:eastAsia="Times New Roman" w:hAnsi="Calibri" w:cs="Calibri"/>
                <w:lang w:val="tr-TR" w:eastAsia="tr-TR"/>
              </w:rPr>
              <w:t>Reactive -</w:t>
            </w:r>
            <w:proofErr w:type="gramEnd"/>
            <w:r w:rsidRPr="0073288B">
              <w:rPr>
                <w:rFonts w:ascii="Calibri" w:eastAsia="Times New Roman" w:hAnsi="Calibri" w:cs="Calibri"/>
                <w:lang w:val="tr-TR" w:eastAsia="tr-TR"/>
              </w:rPr>
              <w:t xml:space="preserve"> Protection of consumers and public awareness raising campaigns and cooperation with producers, importers, distributors and stakeholder organisations. To increase awareness (e.</w:t>
            </w:r>
            <w:proofErr w:type="gramStart"/>
            <w:r w:rsidRPr="0073288B">
              <w:rPr>
                <w:rFonts w:ascii="Calibri" w:eastAsia="Times New Roman" w:hAnsi="Calibri" w:cs="Calibri"/>
                <w:lang w:val="tr-TR" w:eastAsia="tr-TR"/>
              </w:rPr>
              <w:t>g.leaflets</w:t>
            </w:r>
            <w:proofErr w:type="gramEnd"/>
            <w:r w:rsidRPr="0073288B">
              <w:rPr>
                <w:rFonts w:ascii="Calibri" w:eastAsia="Times New Roman" w:hAnsi="Calibri" w:cs="Calibri"/>
                <w:lang w:val="tr-TR" w:eastAsia="tr-TR"/>
              </w:rPr>
              <w:t>, catalogues, banners, meetings, social media tools).“Communique on Conformity Inspection of Some Consumer Products”( EN 14988/EN 716/EN 1273/ EN1466/EN 1130/ EN 1888/ EN 13209/ EN 14036)</w:t>
            </w:r>
          </w:p>
        </w:tc>
        <w:tc>
          <w:tcPr>
            <w:tcW w:w="4241" w:type="dxa"/>
            <w:tcBorders>
              <w:top w:val="nil"/>
              <w:left w:val="nil"/>
              <w:bottom w:val="single" w:sz="4" w:space="0" w:color="auto"/>
              <w:right w:val="single" w:sz="4" w:space="0" w:color="auto"/>
            </w:tcBorders>
            <w:shd w:val="clear" w:color="auto" w:fill="auto"/>
            <w:vAlign w:val="center"/>
            <w:hideMark/>
          </w:tcPr>
          <w:p w14:paraId="7079DF8B"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24FD5D2C"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3CFDBB6"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782C96E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61A60830"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Outdoor furniture Protection of consumers' safety and health, to increase compliance rate in related sector. Document Check and visual check (TS EN 581-1).</w:t>
            </w:r>
          </w:p>
        </w:tc>
        <w:tc>
          <w:tcPr>
            <w:tcW w:w="4241" w:type="dxa"/>
            <w:tcBorders>
              <w:top w:val="nil"/>
              <w:left w:val="nil"/>
              <w:bottom w:val="single" w:sz="4" w:space="0" w:color="auto"/>
              <w:right w:val="single" w:sz="4" w:space="0" w:color="auto"/>
            </w:tcBorders>
            <w:shd w:val="clear" w:color="auto" w:fill="auto"/>
            <w:vAlign w:val="center"/>
            <w:hideMark/>
          </w:tcPr>
          <w:p w14:paraId="39950569"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p>
        </w:tc>
      </w:tr>
      <w:tr w:rsidR="0073288B" w:rsidRPr="0073288B" w14:paraId="22891F8F" w14:textId="77777777" w:rsidTr="0073288B">
        <w:trPr>
          <w:trHeight w:val="24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6EC142A"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49CE450E"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093C13F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Children's Cots and Folding Cots For Domestic Use, Cribs and Cradles For Domestic UseProactive and </w:t>
            </w:r>
            <w:proofErr w:type="gramStart"/>
            <w:r w:rsidRPr="0073288B">
              <w:rPr>
                <w:rFonts w:ascii="Calibri" w:eastAsia="Times New Roman" w:hAnsi="Calibri" w:cs="Calibri"/>
                <w:lang w:val="tr-TR" w:eastAsia="tr-TR"/>
              </w:rPr>
              <w:t>Reactive -</w:t>
            </w:r>
            <w:proofErr w:type="gramEnd"/>
            <w:r w:rsidRPr="0073288B">
              <w:rPr>
                <w:rFonts w:ascii="Calibri" w:eastAsia="Times New Roman" w:hAnsi="Calibri" w:cs="Calibri"/>
                <w:lang w:val="tr-TR" w:eastAsia="tr-TR"/>
              </w:rPr>
              <w:t xml:space="preserve"> Protection of consumers and public awareness raising campaigns and cooperation with producers, importers, distributors and stakeholder organisations. To increase awareness (e.</w:t>
            </w:r>
            <w:proofErr w:type="gramStart"/>
            <w:r w:rsidRPr="0073288B">
              <w:rPr>
                <w:rFonts w:ascii="Calibri" w:eastAsia="Times New Roman" w:hAnsi="Calibri" w:cs="Calibri"/>
                <w:lang w:val="tr-TR" w:eastAsia="tr-TR"/>
              </w:rPr>
              <w:t>g.leaflets</w:t>
            </w:r>
            <w:proofErr w:type="gramEnd"/>
            <w:r w:rsidRPr="0073288B">
              <w:rPr>
                <w:rFonts w:ascii="Calibri" w:eastAsia="Times New Roman" w:hAnsi="Calibri" w:cs="Calibri"/>
                <w:lang w:val="tr-TR" w:eastAsia="tr-TR"/>
              </w:rPr>
              <w:t>, catalogues, banners, meetings, social media tools).“Communique on Conformity Inspection of Some Consumer Products”(TS EN 1130, TS EN 716-1)</w:t>
            </w:r>
          </w:p>
        </w:tc>
        <w:tc>
          <w:tcPr>
            <w:tcW w:w="4241" w:type="dxa"/>
            <w:tcBorders>
              <w:top w:val="nil"/>
              <w:left w:val="nil"/>
              <w:bottom w:val="single" w:sz="4" w:space="0" w:color="auto"/>
              <w:right w:val="single" w:sz="4" w:space="0" w:color="auto"/>
            </w:tcBorders>
            <w:shd w:val="clear" w:color="auto" w:fill="auto"/>
            <w:vAlign w:val="center"/>
            <w:hideMark/>
          </w:tcPr>
          <w:p w14:paraId="60D6911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p>
        </w:tc>
      </w:tr>
      <w:tr w:rsidR="0073288B" w:rsidRPr="0073288B" w14:paraId="4D663E92"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18C82A0"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067BE72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5A5F916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Soother Holder, Soothers For Babies And Young Children, Drinking Equipment Proactive and </w:t>
            </w:r>
            <w:proofErr w:type="gramStart"/>
            <w:r w:rsidRPr="0073288B">
              <w:rPr>
                <w:rFonts w:ascii="Calibri" w:eastAsia="Times New Roman" w:hAnsi="Calibri" w:cs="Calibri"/>
                <w:lang w:val="tr-TR" w:eastAsia="tr-TR"/>
              </w:rPr>
              <w:t>Reactive -</w:t>
            </w:r>
            <w:proofErr w:type="gramEnd"/>
            <w:r w:rsidRPr="0073288B">
              <w:rPr>
                <w:rFonts w:ascii="Calibri" w:eastAsia="Times New Roman" w:hAnsi="Calibri" w:cs="Calibri"/>
                <w:lang w:val="tr-TR" w:eastAsia="tr-TR"/>
              </w:rPr>
              <w:t xml:space="preserve"> Protection of sensitive and high sensitiver consumers.To increase compliance rate in related sector. Visual, documentary check and testing of childcare articles. (EN 12586, EN 1400, EN 14350)</w:t>
            </w:r>
          </w:p>
        </w:tc>
        <w:tc>
          <w:tcPr>
            <w:tcW w:w="4241" w:type="dxa"/>
            <w:tcBorders>
              <w:top w:val="nil"/>
              <w:left w:val="nil"/>
              <w:bottom w:val="single" w:sz="4" w:space="0" w:color="auto"/>
              <w:right w:val="single" w:sz="4" w:space="0" w:color="auto"/>
            </w:tcBorders>
            <w:shd w:val="clear" w:color="auto" w:fill="auto"/>
            <w:vAlign w:val="center"/>
            <w:hideMark/>
          </w:tcPr>
          <w:p w14:paraId="1F59A6F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719DDA18" w14:textId="77777777" w:rsidTr="0073288B">
        <w:trPr>
          <w:trHeight w:val="18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67B4AC4"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22F0385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74AE3419"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Bicycles For Young Children, City and Trekking, Young Adult, Mountain and Racing Bicycles </w:t>
            </w:r>
            <w:proofErr w:type="gramStart"/>
            <w:r w:rsidRPr="0073288B">
              <w:rPr>
                <w:rFonts w:ascii="Calibri" w:eastAsia="Times New Roman" w:hAnsi="Calibri" w:cs="Calibri"/>
                <w:lang w:val="tr-TR" w:eastAsia="tr-TR"/>
              </w:rPr>
              <w:t>Proactive -</w:t>
            </w:r>
            <w:proofErr w:type="gramEnd"/>
            <w:r w:rsidRPr="0073288B">
              <w:rPr>
                <w:rFonts w:ascii="Calibri" w:eastAsia="Times New Roman" w:hAnsi="Calibri" w:cs="Calibri"/>
                <w:lang w:val="tr-TR" w:eastAsia="tr-TR"/>
              </w:rPr>
              <w:t xml:space="preserve"> Protection of health and safety of sensitive, high sensitiveand other consumers. To increase awareness (e.g. leaflets, </w:t>
            </w:r>
            <w:proofErr w:type="gramStart"/>
            <w:r w:rsidRPr="0073288B">
              <w:rPr>
                <w:rFonts w:ascii="Calibri" w:eastAsia="Times New Roman" w:hAnsi="Calibri" w:cs="Calibri"/>
                <w:lang w:val="tr-TR" w:eastAsia="tr-TR"/>
              </w:rPr>
              <w:t>catalogues,banners</w:t>
            </w:r>
            <w:proofErr w:type="gramEnd"/>
            <w:r w:rsidRPr="0073288B">
              <w:rPr>
                <w:rFonts w:ascii="Calibri" w:eastAsia="Times New Roman" w:hAnsi="Calibri" w:cs="Calibri"/>
                <w:lang w:val="tr-TR" w:eastAsia="tr-TR"/>
              </w:rPr>
              <w:t xml:space="preserve">, social media tools) and compliance rate in related sector. Visual and documentary </w:t>
            </w:r>
            <w:proofErr w:type="gramStart"/>
            <w:r w:rsidRPr="0073288B">
              <w:rPr>
                <w:rFonts w:ascii="Calibri" w:eastAsia="Times New Roman" w:hAnsi="Calibri" w:cs="Calibri"/>
                <w:lang w:val="tr-TR" w:eastAsia="tr-TR"/>
              </w:rPr>
              <w:t>check.(</w:t>
            </w:r>
            <w:proofErr w:type="gramEnd"/>
            <w:r w:rsidRPr="0073288B">
              <w:rPr>
                <w:rFonts w:ascii="Calibri" w:eastAsia="Times New Roman" w:hAnsi="Calibri" w:cs="Calibri"/>
                <w:lang w:val="tr-TR" w:eastAsia="tr-TR"/>
              </w:rPr>
              <w:t>EN 8098, EN 4210)</w:t>
            </w:r>
          </w:p>
        </w:tc>
        <w:tc>
          <w:tcPr>
            <w:tcW w:w="4241" w:type="dxa"/>
            <w:tcBorders>
              <w:top w:val="nil"/>
              <w:left w:val="nil"/>
              <w:bottom w:val="single" w:sz="4" w:space="0" w:color="auto"/>
              <w:right w:val="single" w:sz="4" w:space="0" w:color="auto"/>
            </w:tcBorders>
            <w:shd w:val="clear" w:color="auto" w:fill="auto"/>
            <w:vAlign w:val="center"/>
            <w:hideMark/>
          </w:tcPr>
          <w:p w14:paraId="5A11A2C2"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762BA9C5"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FC4C0F4"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4A2B42C2"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78ACD873"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Stationery items (Pencils, erasers, notebooks, rulers, scissors...etc</w:t>
            </w:r>
            <w:proofErr w:type="gramStart"/>
            <w:r w:rsidRPr="0073288B">
              <w:rPr>
                <w:rFonts w:ascii="Calibri" w:eastAsia="Times New Roman" w:hAnsi="Calibri" w:cs="Calibri"/>
                <w:lang w:val="tr-TR" w:eastAsia="tr-TR"/>
              </w:rPr>
              <w:t>.)Proactive</w:t>
            </w:r>
            <w:proofErr w:type="gramEnd"/>
            <w:r w:rsidRPr="0073288B">
              <w:rPr>
                <w:rFonts w:ascii="Calibri" w:eastAsia="Times New Roman" w:hAnsi="Calibri" w:cs="Calibri"/>
                <w:lang w:val="tr-TR" w:eastAsia="tr-TR"/>
              </w:rPr>
              <w:t xml:space="preserve"> and reactive. Protection of vulnarable consumers. To increase compliance rate in related sector. Visual, documentary check and testing. Inspection at previously detected retailers/importers. (REACH)</w:t>
            </w:r>
          </w:p>
        </w:tc>
        <w:tc>
          <w:tcPr>
            <w:tcW w:w="4241" w:type="dxa"/>
            <w:tcBorders>
              <w:top w:val="nil"/>
              <w:left w:val="nil"/>
              <w:bottom w:val="single" w:sz="4" w:space="0" w:color="auto"/>
              <w:right w:val="single" w:sz="4" w:space="0" w:color="auto"/>
            </w:tcBorders>
            <w:shd w:val="clear" w:color="auto" w:fill="auto"/>
            <w:vAlign w:val="center"/>
            <w:hideMark/>
          </w:tcPr>
          <w:p w14:paraId="19F8BB0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46C45D2F"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41CED8C"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30.  Other consumer products under GPSD (optional)</w:t>
            </w:r>
          </w:p>
        </w:tc>
        <w:tc>
          <w:tcPr>
            <w:tcW w:w="2001" w:type="dxa"/>
            <w:tcBorders>
              <w:top w:val="nil"/>
              <w:left w:val="nil"/>
              <w:bottom w:val="single" w:sz="4" w:space="0" w:color="auto"/>
              <w:right w:val="single" w:sz="4" w:space="0" w:color="auto"/>
            </w:tcBorders>
            <w:shd w:val="clear" w:color="auto" w:fill="auto"/>
            <w:vAlign w:val="center"/>
            <w:hideMark/>
          </w:tcPr>
          <w:p w14:paraId="64D1B47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2001/95/EC</w:t>
            </w:r>
          </w:p>
        </w:tc>
        <w:tc>
          <w:tcPr>
            <w:tcW w:w="5487" w:type="dxa"/>
            <w:tcBorders>
              <w:top w:val="nil"/>
              <w:left w:val="nil"/>
              <w:bottom w:val="single" w:sz="4" w:space="0" w:color="auto"/>
              <w:right w:val="single" w:sz="4" w:space="0" w:color="auto"/>
            </w:tcBorders>
            <w:shd w:val="clear" w:color="auto" w:fill="auto"/>
            <w:vAlign w:val="center"/>
            <w:hideMark/>
          </w:tcPr>
          <w:p w14:paraId="5C04A08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Laser Pointers Proactive. Protection of consumers. To increase awareness (e.g. leaflets, </w:t>
            </w:r>
            <w:proofErr w:type="gramStart"/>
            <w:r w:rsidRPr="0073288B">
              <w:rPr>
                <w:rFonts w:ascii="Calibri" w:eastAsia="Times New Roman" w:hAnsi="Calibri" w:cs="Calibri"/>
                <w:lang w:val="tr-TR" w:eastAsia="tr-TR"/>
              </w:rPr>
              <w:t>catalogues,banners</w:t>
            </w:r>
            <w:proofErr w:type="gramEnd"/>
            <w:r w:rsidRPr="0073288B">
              <w:rPr>
                <w:rFonts w:ascii="Calibri" w:eastAsia="Times New Roman" w:hAnsi="Calibri" w:cs="Calibri"/>
                <w:lang w:val="tr-TR" w:eastAsia="tr-TR"/>
              </w:rPr>
              <w:t>, social media tools) and compliance rate in related sector.Visual, documentary check. EN 60825</w:t>
            </w:r>
          </w:p>
        </w:tc>
        <w:tc>
          <w:tcPr>
            <w:tcW w:w="4241" w:type="dxa"/>
            <w:tcBorders>
              <w:top w:val="nil"/>
              <w:left w:val="nil"/>
              <w:bottom w:val="single" w:sz="4" w:space="0" w:color="auto"/>
              <w:right w:val="single" w:sz="4" w:space="0" w:color="auto"/>
            </w:tcBorders>
            <w:shd w:val="clear" w:color="auto" w:fill="auto"/>
            <w:vAlign w:val="center"/>
            <w:hideMark/>
          </w:tcPr>
          <w:p w14:paraId="388E50F3"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6E2A503C" w14:textId="77777777" w:rsidTr="0073288B">
        <w:trPr>
          <w:trHeight w:val="18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637A4EB"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31.  Biocides </w:t>
            </w:r>
          </w:p>
        </w:tc>
        <w:tc>
          <w:tcPr>
            <w:tcW w:w="2001" w:type="dxa"/>
            <w:tcBorders>
              <w:top w:val="nil"/>
              <w:left w:val="nil"/>
              <w:bottom w:val="single" w:sz="4" w:space="0" w:color="auto"/>
              <w:right w:val="single" w:sz="4" w:space="0" w:color="auto"/>
            </w:tcBorders>
            <w:shd w:val="clear" w:color="auto" w:fill="auto"/>
            <w:vAlign w:val="center"/>
            <w:hideMark/>
          </w:tcPr>
          <w:p w14:paraId="4FBECB33"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(EU) 528 /2012</w:t>
            </w:r>
          </w:p>
        </w:tc>
        <w:tc>
          <w:tcPr>
            <w:tcW w:w="5487" w:type="dxa"/>
            <w:tcBorders>
              <w:top w:val="nil"/>
              <w:left w:val="nil"/>
              <w:bottom w:val="single" w:sz="4" w:space="0" w:color="auto"/>
              <w:right w:val="single" w:sz="4" w:space="0" w:color="auto"/>
            </w:tcBorders>
            <w:shd w:val="clear" w:color="auto" w:fill="auto"/>
            <w:vAlign w:val="center"/>
            <w:hideMark/>
          </w:tcPr>
          <w:p w14:paraId="658638DE"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Product-type 1: biocidal products for human hygiene- Checking the market</w:t>
            </w:r>
          </w:p>
        </w:tc>
        <w:tc>
          <w:tcPr>
            <w:tcW w:w="4241" w:type="dxa"/>
            <w:tcBorders>
              <w:top w:val="nil"/>
              <w:left w:val="nil"/>
              <w:bottom w:val="single" w:sz="4" w:space="0" w:color="auto"/>
              <w:right w:val="single" w:sz="4" w:space="0" w:color="auto"/>
            </w:tcBorders>
            <w:shd w:val="clear" w:color="auto" w:fill="auto"/>
            <w:vAlign w:val="center"/>
            <w:hideMark/>
          </w:tcPr>
          <w:p w14:paraId="6940989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Betül İNCEBEYAZ İŞLER, </w:t>
            </w:r>
            <w:r w:rsidRPr="0073288B">
              <w:rPr>
                <w:rFonts w:ascii="Calibri" w:eastAsia="Times New Roman" w:hAnsi="Calibri" w:cs="Calibri"/>
                <w:lang w:val="tr-TR" w:eastAsia="tr-TR"/>
              </w:rPr>
              <w:br/>
              <w:t>Taygun TİMOÇİN</w:t>
            </w:r>
            <w:r w:rsidRPr="0073288B">
              <w:rPr>
                <w:rFonts w:ascii="Calibri" w:eastAsia="Times New Roman" w:hAnsi="Calibri" w:cs="Calibri"/>
                <w:lang w:val="tr-TR" w:eastAsia="tr-TR"/>
              </w:rPr>
              <w:br/>
              <w:t>betul.incebeyaz@titck.gov.tr,</w:t>
            </w:r>
            <w:r w:rsidRPr="0073288B">
              <w:rPr>
                <w:rFonts w:ascii="Calibri" w:eastAsia="Times New Roman" w:hAnsi="Calibri" w:cs="Calibri"/>
                <w:lang w:val="tr-TR" w:eastAsia="tr-TR"/>
              </w:rPr>
              <w:br/>
              <w:t>taygun.timocin@titck.gov.tr,</w:t>
            </w:r>
            <w:r w:rsidRPr="0073288B">
              <w:rPr>
                <w:rFonts w:ascii="Calibri" w:eastAsia="Times New Roman" w:hAnsi="Calibri" w:cs="Calibri"/>
                <w:lang w:val="tr-TR" w:eastAsia="tr-TR"/>
              </w:rPr>
              <w:br/>
              <w:t>+903122183755</w:t>
            </w:r>
          </w:p>
        </w:tc>
      </w:tr>
      <w:tr w:rsidR="0073288B" w:rsidRPr="0073288B" w14:paraId="4036B0BB" w14:textId="77777777" w:rsidTr="0073288B">
        <w:trPr>
          <w:trHeight w:val="18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8551245"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31.  Biocides </w:t>
            </w:r>
          </w:p>
        </w:tc>
        <w:tc>
          <w:tcPr>
            <w:tcW w:w="2001" w:type="dxa"/>
            <w:tcBorders>
              <w:top w:val="nil"/>
              <w:left w:val="nil"/>
              <w:bottom w:val="single" w:sz="4" w:space="0" w:color="auto"/>
              <w:right w:val="single" w:sz="4" w:space="0" w:color="auto"/>
            </w:tcBorders>
            <w:shd w:val="clear" w:color="auto" w:fill="auto"/>
            <w:vAlign w:val="center"/>
            <w:hideMark/>
          </w:tcPr>
          <w:p w14:paraId="22AAC04D"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Regulation (EU) 528 /2012</w:t>
            </w:r>
          </w:p>
        </w:tc>
        <w:tc>
          <w:tcPr>
            <w:tcW w:w="5487" w:type="dxa"/>
            <w:tcBorders>
              <w:top w:val="nil"/>
              <w:left w:val="nil"/>
              <w:bottom w:val="single" w:sz="4" w:space="0" w:color="auto"/>
              <w:right w:val="single" w:sz="4" w:space="0" w:color="auto"/>
            </w:tcBorders>
            <w:shd w:val="clear" w:color="auto" w:fill="auto"/>
            <w:vAlign w:val="center"/>
            <w:hideMark/>
          </w:tcPr>
          <w:p w14:paraId="0BA01EA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Product-type 19: repellents and attractants- Checking the market</w:t>
            </w:r>
          </w:p>
        </w:tc>
        <w:tc>
          <w:tcPr>
            <w:tcW w:w="4241" w:type="dxa"/>
            <w:tcBorders>
              <w:top w:val="nil"/>
              <w:left w:val="nil"/>
              <w:bottom w:val="single" w:sz="4" w:space="0" w:color="auto"/>
              <w:right w:val="single" w:sz="4" w:space="0" w:color="auto"/>
            </w:tcBorders>
            <w:shd w:val="clear" w:color="auto" w:fill="auto"/>
            <w:vAlign w:val="center"/>
            <w:hideMark/>
          </w:tcPr>
          <w:p w14:paraId="18C45D29"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Betül İNCEBEYAZ İŞLER, </w:t>
            </w:r>
            <w:r w:rsidRPr="0073288B">
              <w:rPr>
                <w:rFonts w:ascii="Calibri" w:eastAsia="Times New Roman" w:hAnsi="Calibri" w:cs="Calibri"/>
                <w:lang w:val="tr-TR" w:eastAsia="tr-TR"/>
              </w:rPr>
              <w:br/>
              <w:t>Taygun TİMOÇİN</w:t>
            </w:r>
            <w:r w:rsidRPr="0073288B">
              <w:rPr>
                <w:rFonts w:ascii="Calibri" w:eastAsia="Times New Roman" w:hAnsi="Calibri" w:cs="Calibri"/>
                <w:lang w:val="tr-TR" w:eastAsia="tr-TR"/>
              </w:rPr>
              <w:br/>
              <w:t>betul.incebeyaz@titck.gov.tr,</w:t>
            </w:r>
            <w:r w:rsidRPr="0073288B">
              <w:rPr>
                <w:rFonts w:ascii="Calibri" w:eastAsia="Times New Roman" w:hAnsi="Calibri" w:cs="Calibri"/>
                <w:lang w:val="tr-TR" w:eastAsia="tr-TR"/>
              </w:rPr>
              <w:br/>
              <w:t>taygun.timocin@titck.gov.tr,</w:t>
            </w:r>
            <w:r w:rsidRPr="0073288B">
              <w:rPr>
                <w:rFonts w:ascii="Calibri" w:eastAsia="Times New Roman" w:hAnsi="Calibri" w:cs="Calibri"/>
                <w:lang w:val="tr-TR" w:eastAsia="tr-TR"/>
              </w:rPr>
              <w:br/>
              <w:t>+903122183755</w:t>
            </w:r>
          </w:p>
        </w:tc>
      </w:tr>
      <w:tr w:rsidR="0073288B" w:rsidRPr="0073288B" w14:paraId="35E6B1C6" w14:textId="77777777" w:rsidTr="0073288B">
        <w:trPr>
          <w:trHeight w:val="30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D26D0AD"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32. Textile and Footwear labelling</w:t>
            </w:r>
          </w:p>
        </w:tc>
        <w:tc>
          <w:tcPr>
            <w:tcW w:w="2001" w:type="dxa"/>
            <w:tcBorders>
              <w:top w:val="nil"/>
              <w:left w:val="nil"/>
              <w:bottom w:val="single" w:sz="4" w:space="0" w:color="auto"/>
              <w:right w:val="single" w:sz="4" w:space="0" w:color="auto"/>
            </w:tcBorders>
            <w:shd w:val="clear" w:color="auto" w:fill="auto"/>
            <w:vAlign w:val="center"/>
            <w:hideMark/>
          </w:tcPr>
          <w:p w14:paraId="25202F0D"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Regulation (EC) 1007/2011 and Directive 94/11/EC</w:t>
            </w:r>
          </w:p>
        </w:tc>
        <w:tc>
          <w:tcPr>
            <w:tcW w:w="5487" w:type="dxa"/>
            <w:tcBorders>
              <w:top w:val="nil"/>
              <w:left w:val="nil"/>
              <w:bottom w:val="single" w:sz="4" w:space="0" w:color="auto"/>
              <w:right w:val="single" w:sz="4" w:space="0" w:color="auto"/>
            </w:tcBorders>
            <w:shd w:val="clear" w:color="auto" w:fill="auto"/>
            <w:vAlign w:val="center"/>
            <w:hideMark/>
          </w:tcPr>
          <w:p w14:paraId="5EB9D40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Textile and footwear labelling. To increase compliance rate in related sector. Visual, documentary check and testing. -To increase </w:t>
            </w:r>
            <w:proofErr w:type="gramStart"/>
            <w:r w:rsidRPr="0073288B">
              <w:rPr>
                <w:rFonts w:ascii="Calibri" w:eastAsia="Times New Roman" w:hAnsi="Calibri" w:cs="Calibri"/>
                <w:lang w:val="tr-TR" w:eastAsia="tr-TR"/>
              </w:rPr>
              <w:t>awareness(</w:t>
            </w:r>
            <w:proofErr w:type="gramEnd"/>
            <w:r w:rsidRPr="0073288B">
              <w:rPr>
                <w:rFonts w:ascii="Calibri" w:eastAsia="Times New Roman" w:hAnsi="Calibri" w:cs="Calibri"/>
                <w:lang w:val="tr-TR" w:eastAsia="tr-TR"/>
              </w:rPr>
              <w:t>e.g.leaflets,catalogues,banners, social media tools) and compliance rate in related sector. Documentary and visual check, testing Regulation on Textile Labeling and Fiber Composition of Textile Products harmonised with European Regulation 1007/2011, Regulation on Labelling Requirements of Materials Used in the Main Components of Footwear for Sale to the Consumer harmonised with Directive 94/11/EC</w:t>
            </w:r>
          </w:p>
        </w:tc>
        <w:tc>
          <w:tcPr>
            <w:tcW w:w="4241" w:type="dxa"/>
            <w:tcBorders>
              <w:top w:val="nil"/>
              <w:left w:val="nil"/>
              <w:bottom w:val="single" w:sz="4" w:space="0" w:color="auto"/>
              <w:right w:val="single" w:sz="4" w:space="0" w:color="auto"/>
            </w:tcBorders>
            <w:shd w:val="clear" w:color="auto" w:fill="auto"/>
            <w:vAlign w:val="center"/>
            <w:hideMark/>
          </w:tcPr>
          <w:p w14:paraId="1A07BCE7"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Damla Yeşeren Arafal D.Arafal@ticaret.gov.tr+903124494409</w:t>
            </w:r>
            <w:r w:rsidRPr="0073288B">
              <w:rPr>
                <w:rFonts w:ascii="Calibri" w:eastAsia="Times New Roman" w:hAnsi="Calibri" w:cs="Calibri"/>
                <w:lang w:val="tr-TR" w:eastAsia="tr-TR"/>
              </w:rPr>
              <w:br/>
              <w:t>Mehtap Zor ÖZEN M.ZorOzen@ticaret.gov.tr+903124494407</w:t>
            </w:r>
          </w:p>
        </w:tc>
      </w:tr>
      <w:tr w:rsidR="0073288B" w:rsidRPr="0073288B" w14:paraId="1A0837D3" w14:textId="77777777" w:rsidTr="0073288B">
        <w:trPr>
          <w:trHeight w:val="15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E3EDA2F"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49. Tobacco and tobacco articles</w:t>
            </w:r>
          </w:p>
        </w:tc>
        <w:tc>
          <w:tcPr>
            <w:tcW w:w="2001" w:type="dxa"/>
            <w:tcBorders>
              <w:top w:val="nil"/>
              <w:left w:val="nil"/>
              <w:bottom w:val="single" w:sz="4" w:space="0" w:color="auto"/>
              <w:right w:val="single" w:sz="4" w:space="0" w:color="auto"/>
            </w:tcBorders>
            <w:shd w:val="clear" w:color="auto" w:fill="auto"/>
            <w:vAlign w:val="center"/>
            <w:hideMark/>
          </w:tcPr>
          <w:p w14:paraId="7C45346E"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2001/37/EC</w:t>
            </w:r>
          </w:p>
        </w:tc>
        <w:tc>
          <w:tcPr>
            <w:tcW w:w="5487" w:type="dxa"/>
            <w:tcBorders>
              <w:top w:val="nil"/>
              <w:left w:val="nil"/>
              <w:bottom w:val="single" w:sz="4" w:space="0" w:color="auto"/>
              <w:right w:val="single" w:sz="4" w:space="0" w:color="auto"/>
            </w:tcBorders>
            <w:shd w:val="clear" w:color="auto" w:fill="auto"/>
            <w:vAlign w:val="center"/>
            <w:hideMark/>
          </w:tcPr>
          <w:p w14:paraId="05F96DCE"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Tobacco products- Specify whether nicotine, carbonmonoxide and tar amounts comply with EU Directive.</w:t>
            </w:r>
          </w:p>
        </w:tc>
        <w:tc>
          <w:tcPr>
            <w:tcW w:w="4241" w:type="dxa"/>
            <w:tcBorders>
              <w:top w:val="nil"/>
              <w:left w:val="nil"/>
              <w:bottom w:val="single" w:sz="4" w:space="0" w:color="auto"/>
              <w:right w:val="single" w:sz="4" w:space="0" w:color="auto"/>
            </w:tcBorders>
            <w:shd w:val="clear" w:color="auto" w:fill="auto"/>
            <w:vAlign w:val="center"/>
            <w:hideMark/>
          </w:tcPr>
          <w:p w14:paraId="4CF6257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Nail ACET</w:t>
            </w:r>
            <w:r w:rsidRPr="0073288B">
              <w:rPr>
                <w:rFonts w:ascii="Calibri" w:eastAsia="Times New Roman" w:hAnsi="Calibri" w:cs="Calibri"/>
                <w:lang w:val="tr-TR" w:eastAsia="tr-TR"/>
              </w:rPr>
              <w:br/>
              <w:t>Head of Tobacco and Tobacco Poducts Depatment)</w:t>
            </w:r>
            <w:r w:rsidRPr="0073288B">
              <w:rPr>
                <w:rFonts w:ascii="Calibri" w:eastAsia="Times New Roman" w:hAnsi="Calibri" w:cs="Calibri"/>
                <w:lang w:val="tr-TR" w:eastAsia="tr-TR"/>
              </w:rPr>
              <w:br/>
              <w:t>nail.acet@tarimorman.gov.tr</w:t>
            </w:r>
            <w:r w:rsidRPr="0073288B">
              <w:rPr>
                <w:rFonts w:ascii="Calibri" w:eastAsia="Times New Roman" w:hAnsi="Calibri" w:cs="Calibri"/>
                <w:lang w:val="tr-TR" w:eastAsia="tr-TR"/>
              </w:rPr>
              <w:br/>
              <w:t>Tel: +903122180410</w:t>
            </w:r>
          </w:p>
        </w:tc>
      </w:tr>
      <w:tr w:rsidR="0073288B" w:rsidRPr="0073288B" w14:paraId="734BB702" w14:textId="77777777" w:rsidTr="0073288B">
        <w:trPr>
          <w:trHeight w:val="12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8525B37"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50. Food-imitating products</w:t>
            </w:r>
          </w:p>
        </w:tc>
        <w:tc>
          <w:tcPr>
            <w:tcW w:w="2001" w:type="dxa"/>
            <w:tcBorders>
              <w:top w:val="nil"/>
              <w:left w:val="nil"/>
              <w:bottom w:val="single" w:sz="4" w:space="0" w:color="auto"/>
              <w:right w:val="single" w:sz="4" w:space="0" w:color="auto"/>
            </w:tcBorders>
            <w:shd w:val="clear" w:color="auto" w:fill="auto"/>
            <w:vAlign w:val="center"/>
            <w:hideMark/>
          </w:tcPr>
          <w:p w14:paraId="1A822459"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87/357/EEC</w:t>
            </w:r>
          </w:p>
        </w:tc>
        <w:tc>
          <w:tcPr>
            <w:tcW w:w="5487" w:type="dxa"/>
            <w:tcBorders>
              <w:top w:val="nil"/>
              <w:left w:val="nil"/>
              <w:bottom w:val="single" w:sz="4" w:space="0" w:color="auto"/>
              <w:right w:val="single" w:sz="4" w:space="0" w:color="auto"/>
            </w:tcBorders>
            <w:shd w:val="clear" w:color="auto" w:fill="auto"/>
            <w:vAlign w:val="center"/>
            <w:hideMark/>
          </w:tcPr>
          <w:p w14:paraId="0DB93C3B"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Food İmitating ProductsProactive and Rreactive Protection of sensitive consumers. To increase compliance rate in related sector. Visual, documentary check and testing. (EN 71 and REACH)</w:t>
            </w:r>
          </w:p>
        </w:tc>
        <w:tc>
          <w:tcPr>
            <w:tcW w:w="4241" w:type="dxa"/>
            <w:tcBorders>
              <w:top w:val="nil"/>
              <w:left w:val="nil"/>
              <w:bottom w:val="single" w:sz="4" w:space="0" w:color="auto"/>
              <w:right w:val="single" w:sz="4" w:space="0" w:color="auto"/>
            </w:tcBorders>
            <w:shd w:val="clear" w:color="auto" w:fill="auto"/>
            <w:vAlign w:val="center"/>
            <w:hideMark/>
          </w:tcPr>
          <w:p w14:paraId="16486B5E"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3A475F93" w14:textId="77777777" w:rsidTr="0073288B">
        <w:trPr>
          <w:trHeight w:val="21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AB8BAF8"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54.  N-nitrosamines and N-nitrosatable substances in teats and soothers</w:t>
            </w:r>
          </w:p>
        </w:tc>
        <w:tc>
          <w:tcPr>
            <w:tcW w:w="2001" w:type="dxa"/>
            <w:tcBorders>
              <w:top w:val="nil"/>
              <w:left w:val="nil"/>
              <w:bottom w:val="single" w:sz="4" w:space="0" w:color="auto"/>
              <w:right w:val="single" w:sz="4" w:space="0" w:color="auto"/>
            </w:tcBorders>
            <w:shd w:val="clear" w:color="auto" w:fill="auto"/>
            <w:vAlign w:val="center"/>
            <w:hideMark/>
          </w:tcPr>
          <w:p w14:paraId="5BE97DA8"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Directive 93/11/EEC</w:t>
            </w:r>
          </w:p>
        </w:tc>
        <w:tc>
          <w:tcPr>
            <w:tcW w:w="5487" w:type="dxa"/>
            <w:tcBorders>
              <w:top w:val="nil"/>
              <w:left w:val="nil"/>
              <w:bottom w:val="single" w:sz="4" w:space="0" w:color="auto"/>
              <w:right w:val="single" w:sz="4" w:space="0" w:color="auto"/>
            </w:tcBorders>
            <w:shd w:val="clear" w:color="auto" w:fill="auto"/>
            <w:vAlign w:val="center"/>
            <w:hideMark/>
          </w:tcPr>
          <w:p w14:paraId="27866D66"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Soother Holder, Soothers For Babies And Young Children, DrinkingEquipment, </w:t>
            </w:r>
            <w:proofErr w:type="gramStart"/>
            <w:r w:rsidRPr="0073288B">
              <w:rPr>
                <w:rFonts w:ascii="Calibri" w:eastAsia="Times New Roman" w:hAnsi="Calibri" w:cs="Calibri"/>
                <w:lang w:val="tr-TR" w:eastAsia="tr-TR"/>
              </w:rPr>
              <w:t>balloons,baby</w:t>
            </w:r>
            <w:proofErr w:type="gramEnd"/>
            <w:r w:rsidRPr="0073288B">
              <w:rPr>
                <w:rFonts w:ascii="Calibri" w:eastAsia="Times New Roman" w:hAnsi="Calibri" w:cs="Calibri"/>
                <w:lang w:val="tr-TR" w:eastAsia="tr-TR"/>
              </w:rPr>
              <w:t xml:space="preserve"> teether and similar mouth-contact products.Proactive- Protection of health and safety of sensitive, high sensitiveand other consumers. -To increase awareness (e.g. leaflets, </w:t>
            </w:r>
            <w:proofErr w:type="gramStart"/>
            <w:r w:rsidRPr="0073288B">
              <w:rPr>
                <w:rFonts w:ascii="Calibri" w:eastAsia="Times New Roman" w:hAnsi="Calibri" w:cs="Calibri"/>
                <w:lang w:val="tr-TR" w:eastAsia="tr-TR"/>
              </w:rPr>
              <w:t>catalogues,banners</w:t>
            </w:r>
            <w:proofErr w:type="gramEnd"/>
            <w:r w:rsidRPr="0073288B">
              <w:rPr>
                <w:rFonts w:ascii="Calibri" w:eastAsia="Times New Roman" w:hAnsi="Calibri" w:cs="Calibri"/>
                <w:lang w:val="tr-TR" w:eastAsia="tr-TR"/>
              </w:rPr>
              <w:t>, social media tools) and compliance rate in related sector.Test (EN 12586, EN 1400, EN 14350)</w:t>
            </w:r>
          </w:p>
        </w:tc>
        <w:tc>
          <w:tcPr>
            <w:tcW w:w="4241" w:type="dxa"/>
            <w:tcBorders>
              <w:top w:val="nil"/>
              <w:left w:val="nil"/>
              <w:bottom w:val="single" w:sz="4" w:space="0" w:color="auto"/>
              <w:right w:val="single" w:sz="4" w:space="0" w:color="auto"/>
            </w:tcBorders>
            <w:shd w:val="clear" w:color="auto" w:fill="auto"/>
            <w:vAlign w:val="center"/>
            <w:hideMark/>
          </w:tcPr>
          <w:p w14:paraId="6B1FB3F3"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Çiğdem Soyugüzel Özgünc.soyuguzel@ticaret.gov.tr+903124494405</w:t>
            </w:r>
          </w:p>
        </w:tc>
      </w:tr>
      <w:tr w:rsidR="0073288B" w:rsidRPr="0073288B" w14:paraId="0DFAC11D" w14:textId="77777777" w:rsidTr="0073288B">
        <w:trPr>
          <w:trHeight w:val="102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F2A4C43"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55. Energy (Used for heating purposes)</w:t>
            </w:r>
          </w:p>
        </w:tc>
        <w:tc>
          <w:tcPr>
            <w:tcW w:w="2001" w:type="dxa"/>
            <w:tcBorders>
              <w:top w:val="nil"/>
              <w:left w:val="nil"/>
              <w:bottom w:val="single" w:sz="4" w:space="0" w:color="auto"/>
              <w:right w:val="single" w:sz="4" w:space="0" w:color="auto"/>
            </w:tcBorders>
            <w:shd w:val="clear" w:color="auto" w:fill="auto"/>
            <w:vAlign w:val="center"/>
            <w:hideMark/>
          </w:tcPr>
          <w:p w14:paraId="74BC999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w:t>
            </w:r>
          </w:p>
        </w:tc>
        <w:tc>
          <w:tcPr>
            <w:tcW w:w="5487" w:type="dxa"/>
            <w:tcBorders>
              <w:top w:val="nil"/>
              <w:left w:val="nil"/>
              <w:bottom w:val="single" w:sz="4" w:space="0" w:color="auto"/>
              <w:right w:val="single" w:sz="4" w:space="0" w:color="auto"/>
            </w:tcBorders>
            <w:shd w:val="clear" w:color="auto" w:fill="auto"/>
            <w:vAlign w:val="center"/>
            <w:hideMark/>
          </w:tcPr>
          <w:p w14:paraId="025CAA8C"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Solid </w:t>
            </w:r>
            <w:proofErr w:type="gramStart"/>
            <w:r w:rsidRPr="0073288B">
              <w:rPr>
                <w:rFonts w:ascii="Calibri" w:eastAsia="Times New Roman" w:hAnsi="Calibri" w:cs="Calibri"/>
                <w:lang w:val="tr-TR" w:eastAsia="tr-TR"/>
              </w:rPr>
              <w:t>fuels -</w:t>
            </w:r>
            <w:proofErr w:type="gramEnd"/>
            <w:r w:rsidRPr="0073288B">
              <w:rPr>
                <w:rFonts w:ascii="Calibri" w:eastAsia="Times New Roman" w:hAnsi="Calibri" w:cs="Calibri"/>
                <w:lang w:val="tr-TR" w:eastAsia="tr-TR"/>
              </w:rPr>
              <w:t xml:space="preserve"> Checking for to determine compliance with the technical regulations</w:t>
            </w:r>
          </w:p>
        </w:tc>
        <w:tc>
          <w:tcPr>
            <w:tcW w:w="4241" w:type="dxa"/>
            <w:tcBorders>
              <w:top w:val="nil"/>
              <w:left w:val="nil"/>
              <w:bottom w:val="single" w:sz="4" w:space="0" w:color="auto"/>
              <w:right w:val="single" w:sz="4" w:space="0" w:color="auto"/>
            </w:tcBorders>
            <w:shd w:val="clear" w:color="auto" w:fill="auto"/>
            <w:vAlign w:val="center"/>
            <w:hideMark/>
          </w:tcPr>
          <w:p w14:paraId="38076000"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İrfan EKMEKÇİ, irfan.ekmekci@csb.gov.tr, +903124101978</w:t>
            </w:r>
          </w:p>
        </w:tc>
      </w:tr>
      <w:tr w:rsidR="0073288B" w:rsidRPr="0073288B" w14:paraId="37B78541"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7CF293C"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57. Tachograph devices</w:t>
            </w:r>
          </w:p>
        </w:tc>
        <w:tc>
          <w:tcPr>
            <w:tcW w:w="2001" w:type="dxa"/>
            <w:tcBorders>
              <w:top w:val="nil"/>
              <w:left w:val="nil"/>
              <w:bottom w:val="single" w:sz="4" w:space="0" w:color="auto"/>
              <w:right w:val="single" w:sz="4" w:space="0" w:color="auto"/>
            </w:tcBorders>
            <w:shd w:val="clear" w:color="auto" w:fill="auto"/>
            <w:vAlign w:val="center"/>
            <w:hideMark/>
          </w:tcPr>
          <w:p w14:paraId="116DC960"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Regulation of 3821/85/EEC</w:t>
            </w:r>
          </w:p>
        </w:tc>
        <w:tc>
          <w:tcPr>
            <w:tcW w:w="5487" w:type="dxa"/>
            <w:tcBorders>
              <w:top w:val="nil"/>
              <w:left w:val="nil"/>
              <w:bottom w:val="single" w:sz="4" w:space="0" w:color="auto"/>
              <w:right w:val="single" w:sz="4" w:space="0" w:color="auto"/>
            </w:tcBorders>
            <w:shd w:val="clear" w:color="auto" w:fill="auto"/>
            <w:noWrap/>
            <w:hideMark/>
          </w:tcPr>
          <w:p w14:paraId="3BD334E7"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Tachograph Devices- Protection of consumers, Compliance with the technical legislation to supply safe products on the market, Prevention of unfair competition</w:t>
            </w:r>
          </w:p>
        </w:tc>
        <w:tc>
          <w:tcPr>
            <w:tcW w:w="4241" w:type="dxa"/>
            <w:tcBorders>
              <w:top w:val="nil"/>
              <w:left w:val="nil"/>
              <w:bottom w:val="single" w:sz="4" w:space="0" w:color="auto"/>
              <w:right w:val="single" w:sz="4" w:space="0" w:color="auto"/>
            </w:tcBorders>
            <w:shd w:val="clear" w:color="auto" w:fill="auto"/>
            <w:vAlign w:val="center"/>
            <w:hideMark/>
          </w:tcPr>
          <w:p w14:paraId="30A15145"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Fehmi ATASOY     fehmi.atasoy@sanayi.gov.tr </w:t>
            </w:r>
            <w:r w:rsidRPr="0073288B">
              <w:rPr>
                <w:rFonts w:ascii="Calibri" w:eastAsia="Times New Roman" w:hAnsi="Calibri" w:cs="Calibri"/>
                <w:lang w:val="tr-TR" w:eastAsia="tr-TR"/>
              </w:rPr>
              <w:br/>
              <w:t>0090 312 201 6317</w:t>
            </w:r>
          </w:p>
        </w:tc>
      </w:tr>
      <w:tr w:rsidR="0073288B" w:rsidRPr="0073288B" w14:paraId="7A938890"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67FE981"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t>60. Fuel oil standard capacity measurement vessel</w:t>
            </w:r>
          </w:p>
        </w:tc>
        <w:tc>
          <w:tcPr>
            <w:tcW w:w="2001" w:type="dxa"/>
            <w:tcBorders>
              <w:top w:val="nil"/>
              <w:left w:val="nil"/>
              <w:bottom w:val="single" w:sz="4" w:space="0" w:color="auto"/>
              <w:right w:val="single" w:sz="4" w:space="0" w:color="auto"/>
            </w:tcBorders>
            <w:shd w:val="clear" w:color="auto" w:fill="auto"/>
            <w:vAlign w:val="center"/>
            <w:hideMark/>
          </w:tcPr>
          <w:p w14:paraId="442DBA01"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National Legislation</w:t>
            </w:r>
          </w:p>
        </w:tc>
        <w:tc>
          <w:tcPr>
            <w:tcW w:w="5487" w:type="dxa"/>
            <w:tcBorders>
              <w:top w:val="nil"/>
              <w:left w:val="nil"/>
              <w:bottom w:val="single" w:sz="4" w:space="0" w:color="auto"/>
              <w:right w:val="single" w:sz="4" w:space="0" w:color="auto"/>
            </w:tcBorders>
            <w:shd w:val="clear" w:color="auto" w:fill="auto"/>
            <w:noWrap/>
            <w:hideMark/>
          </w:tcPr>
          <w:p w14:paraId="29457E6C"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Fuel Oil Standard Capacity Measurement Vessel; Protection of consumers, Compliance with the technical legislation to supply safe products on the market, Prevention of unfair competition</w:t>
            </w:r>
          </w:p>
        </w:tc>
        <w:tc>
          <w:tcPr>
            <w:tcW w:w="4241" w:type="dxa"/>
            <w:tcBorders>
              <w:top w:val="nil"/>
              <w:left w:val="nil"/>
              <w:bottom w:val="single" w:sz="4" w:space="0" w:color="auto"/>
              <w:right w:val="single" w:sz="4" w:space="0" w:color="auto"/>
            </w:tcBorders>
            <w:shd w:val="clear" w:color="auto" w:fill="auto"/>
            <w:vAlign w:val="center"/>
            <w:hideMark/>
          </w:tcPr>
          <w:p w14:paraId="6A0FC8B4"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Cabir CAN  </w:t>
            </w:r>
            <w:r w:rsidRPr="0073288B">
              <w:rPr>
                <w:rFonts w:ascii="Calibri" w:eastAsia="Times New Roman" w:hAnsi="Calibri" w:cs="Calibri"/>
                <w:lang w:val="tr-TR" w:eastAsia="tr-TR"/>
              </w:rPr>
              <w:br/>
              <w:t xml:space="preserve">cabir.can@sanayi.gov.tr                       0090 </w:t>
            </w:r>
            <w:proofErr w:type="gramStart"/>
            <w:r w:rsidRPr="0073288B">
              <w:rPr>
                <w:rFonts w:ascii="Calibri" w:eastAsia="Times New Roman" w:hAnsi="Calibri" w:cs="Calibri"/>
                <w:lang w:val="tr-TR" w:eastAsia="tr-TR"/>
              </w:rPr>
              <w:t>312  201</w:t>
            </w:r>
            <w:proofErr w:type="gramEnd"/>
            <w:r w:rsidRPr="0073288B">
              <w:rPr>
                <w:rFonts w:ascii="Calibri" w:eastAsia="Times New Roman" w:hAnsi="Calibri" w:cs="Calibri"/>
                <w:lang w:val="tr-TR" w:eastAsia="tr-TR"/>
              </w:rPr>
              <w:t xml:space="preserve"> 6265</w:t>
            </w:r>
          </w:p>
        </w:tc>
      </w:tr>
      <w:tr w:rsidR="0073288B" w:rsidRPr="0073288B" w14:paraId="3A98E3F9" w14:textId="77777777" w:rsidTr="0073288B">
        <w:trPr>
          <w:trHeight w:val="90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8EB0117" w14:textId="77777777" w:rsidR="0073288B" w:rsidRPr="0073288B" w:rsidRDefault="0073288B" w:rsidP="0073288B">
            <w:pPr>
              <w:spacing w:after="0" w:line="240" w:lineRule="auto"/>
              <w:rPr>
                <w:rFonts w:ascii="Calibri" w:eastAsia="Times New Roman" w:hAnsi="Calibri" w:cs="Calibri"/>
                <w:lang w:val="tr-TR" w:eastAsia="tr-TR"/>
              </w:rPr>
            </w:pPr>
            <w:r w:rsidRPr="0073288B">
              <w:rPr>
                <w:rFonts w:ascii="Calibri" w:eastAsia="Times New Roman" w:hAnsi="Calibri" w:cs="Calibri"/>
                <w:lang w:val="tr-TR" w:eastAsia="tr-TR"/>
              </w:rPr>
              <w:lastRenderedPageBreak/>
              <w:t>60. Weights</w:t>
            </w:r>
          </w:p>
        </w:tc>
        <w:tc>
          <w:tcPr>
            <w:tcW w:w="2001" w:type="dxa"/>
            <w:tcBorders>
              <w:top w:val="nil"/>
              <w:left w:val="nil"/>
              <w:bottom w:val="single" w:sz="4" w:space="0" w:color="auto"/>
              <w:right w:val="single" w:sz="4" w:space="0" w:color="auto"/>
            </w:tcBorders>
            <w:shd w:val="clear" w:color="auto" w:fill="auto"/>
            <w:vAlign w:val="center"/>
            <w:hideMark/>
          </w:tcPr>
          <w:p w14:paraId="3A957DBD"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National Legislation</w:t>
            </w:r>
          </w:p>
        </w:tc>
        <w:tc>
          <w:tcPr>
            <w:tcW w:w="5487" w:type="dxa"/>
            <w:tcBorders>
              <w:top w:val="nil"/>
              <w:left w:val="nil"/>
              <w:bottom w:val="single" w:sz="4" w:space="0" w:color="auto"/>
              <w:right w:val="single" w:sz="4" w:space="0" w:color="auto"/>
            </w:tcBorders>
            <w:shd w:val="clear" w:color="auto" w:fill="auto"/>
            <w:noWrap/>
            <w:hideMark/>
          </w:tcPr>
          <w:p w14:paraId="14057FD9"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Weights; Providing safe products that comply with the requirements of the national economy, consumer protection, technical legislation, and preventing unfair competition.</w:t>
            </w:r>
          </w:p>
        </w:tc>
        <w:tc>
          <w:tcPr>
            <w:tcW w:w="4241" w:type="dxa"/>
            <w:tcBorders>
              <w:top w:val="nil"/>
              <w:left w:val="nil"/>
              <w:bottom w:val="single" w:sz="4" w:space="0" w:color="auto"/>
              <w:right w:val="single" w:sz="4" w:space="0" w:color="auto"/>
            </w:tcBorders>
            <w:shd w:val="clear" w:color="auto" w:fill="auto"/>
            <w:vAlign w:val="center"/>
            <w:hideMark/>
          </w:tcPr>
          <w:p w14:paraId="3206668C" w14:textId="77777777" w:rsidR="0073288B" w:rsidRPr="0073288B" w:rsidRDefault="0073288B" w:rsidP="0073288B">
            <w:pPr>
              <w:spacing w:after="0" w:line="240" w:lineRule="auto"/>
              <w:jc w:val="center"/>
              <w:rPr>
                <w:rFonts w:ascii="Calibri" w:eastAsia="Times New Roman" w:hAnsi="Calibri" w:cs="Calibri"/>
                <w:lang w:val="tr-TR" w:eastAsia="tr-TR"/>
              </w:rPr>
            </w:pPr>
            <w:r w:rsidRPr="0073288B">
              <w:rPr>
                <w:rFonts w:ascii="Calibri" w:eastAsia="Times New Roman" w:hAnsi="Calibri" w:cs="Calibri"/>
                <w:lang w:val="tr-TR" w:eastAsia="tr-TR"/>
              </w:rPr>
              <w:t xml:space="preserve">Cabir CAN  </w:t>
            </w:r>
            <w:r w:rsidRPr="0073288B">
              <w:rPr>
                <w:rFonts w:ascii="Calibri" w:eastAsia="Times New Roman" w:hAnsi="Calibri" w:cs="Calibri"/>
                <w:lang w:val="tr-TR" w:eastAsia="tr-TR"/>
              </w:rPr>
              <w:br/>
              <w:t xml:space="preserve">cabir.can@sanayi.gov.tr                       0090 </w:t>
            </w:r>
            <w:proofErr w:type="gramStart"/>
            <w:r w:rsidRPr="0073288B">
              <w:rPr>
                <w:rFonts w:ascii="Calibri" w:eastAsia="Times New Roman" w:hAnsi="Calibri" w:cs="Calibri"/>
                <w:lang w:val="tr-TR" w:eastAsia="tr-TR"/>
              </w:rPr>
              <w:t>312  201</w:t>
            </w:r>
            <w:proofErr w:type="gramEnd"/>
            <w:r w:rsidRPr="0073288B">
              <w:rPr>
                <w:rFonts w:ascii="Calibri" w:eastAsia="Times New Roman" w:hAnsi="Calibri" w:cs="Calibri"/>
                <w:lang w:val="tr-TR" w:eastAsia="tr-TR"/>
              </w:rPr>
              <w:t xml:space="preserve"> 6265</w:t>
            </w:r>
          </w:p>
        </w:tc>
      </w:tr>
      <w:tr w:rsidR="0073288B" w:rsidRPr="0073288B" w14:paraId="3AD5BA21" w14:textId="77777777" w:rsidTr="0073288B">
        <w:trPr>
          <w:trHeight w:val="180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166E9C81"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Batteries</w:t>
            </w:r>
          </w:p>
        </w:tc>
        <w:tc>
          <w:tcPr>
            <w:tcW w:w="2001" w:type="dxa"/>
            <w:tcBorders>
              <w:top w:val="nil"/>
              <w:left w:val="nil"/>
              <w:bottom w:val="single" w:sz="4" w:space="0" w:color="auto"/>
              <w:right w:val="single" w:sz="4" w:space="0" w:color="auto"/>
            </w:tcBorders>
            <w:shd w:val="clear" w:color="auto" w:fill="auto"/>
            <w:vAlign w:val="center"/>
            <w:hideMark/>
          </w:tcPr>
          <w:p w14:paraId="2C76BA8F"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Directive 2006/66/EC of the European Parliament and of the Council of 6 September 2006 on batteries and accumulators and waste batteries and accumulators and repealing Directive 91/157/EEC (Text with EEA relevance) </w:t>
            </w:r>
          </w:p>
        </w:tc>
        <w:tc>
          <w:tcPr>
            <w:tcW w:w="5487" w:type="dxa"/>
            <w:tcBorders>
              <w:top w:val="nil"/>
              <w:left w:val="nil"/>
              <w:bottom w:val="single" w:sz="4" w:space="0" w:color="auto"/>
              <w:right w:val="single" w:sz="4" w:space="0" w:color="auto"/>
            </w:tcBorders>
            <w:shd w:val="clear" w:color="auto" w:fill="auto"/>
            <w:noWrap/>
            <w:vAlign w:val="center"/>
            <w:hideMark/>
          </w:tcPr>
          <w:p w14:paraId="61DFD48B"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Batteries-The results of the inspections, it is planned </w:t>
            </w:r>
            <w:proofErr w:type="gramStart"/>
            <w:r w:rsidRPr="0073288B">
              <w:rPr>
                <w:rFonts w:ascii="Calibri" w:eastAsia="Times New Roman" w:hAnsi="Calibri" w:cs="Calibri"/>
                <w:color w:val="000000"/>
                <w:lang w:val="tr-TR" w:eastAsia="tr-TR"/>
              </w:rPr>
              <w:t>to  provide</w:t>
            </w:r>
            <w:proofErr w:type="gramEnd"/>
            <w:r w:rsidRPr="0073288B">
              <w:rPr>
                <w:rFonts w:ascii="Calibri" w:eastAsia="Times New Roman" w:hAnsi="Calibri" w:cs="Calibri"/>
                <w:color w:val="000000"/>
                <w:lang w:val="tr-TR" w:eastAsia="tr-TR"/>
              </w:rPr>
              <w:t xml:space="preserv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tcBorders>
              <w:top w:val="nil"/>
              <w:left w:val="nil"/>
              <w:bottom w:val="single" w:sz="4" w:space="0" w:color="auto"/>
              <w:right w:val="single" w:sz="4" w:space="0" w:color="auto"/>
            </w:tcBorders>
            <w:shd w:val="clear" w:color="auto" w:fill="auto"/>
            <w:vAlign w:val="center"/>
            <w:hideMark/>
          </w:tcPr>
          <w:p w14:paraId="62E9B51B"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Nezahat ÇETİN                         Nezahat.Cetin@sanayi.gov.tr</w:t>
            </w:r>
            <w:r w:rsidRPr="0073288B">
              <w:rPr>
                <w:rFonts w:ascii="Calibri" w:eastAsia="Times New Roman" w:hAnsi="Calibri" w:cs="Calibri"/>
                <w:color w:val="000000"/>
                <w:lang w:val="tr-TR" w:eastAsia="tr-TR"/>
              </w:rPr>
              <w:br/>
              <w:t>0090 312 201 54 62</w:t>
            </w:r>
            <w:r w:rsidRPr="0073288B">
              <w:rPr>
                <w:rFonts w:ascii="Calibri" w:eastAsia="Times New Roman" w:hAnsi="Calibri" w:cs="Calibri"/>
                <w:color w:val="000000"/>
                <w:lang w:val="tr-TR" w:eastAsia="tr-TR"/>
              </w:rPr>
              <w:br/>
              <w:t>Ebru KARADUMAN Ebru.Karaduman@sanayi.gov.tr</w:t>
            </w:r>
          </w:p>
        </w:tc>
      </w:tr>
      <w:tr w:rsidR="0073288B" w:rsidRPr="0073288B" w14:paraId="2E39185C" w14:textId="77777777" w:rsidTr="0073288B">
        <w:trPr>
          <w:trHeight w:val="1800"/>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14:paraId="34525E5A" w14:textId="77777777" w:rsidR="0073288B" w:rsidRPr="0073288B" w:rsidRDefault="0073288B" w:rsidP="0073288B">
            <w:pPr>
              <w:spacing w:after="0" w:line="240" w:lineRule="auto"/>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Accumulators</w:t>
            </w:r>
          </w:p>
        </w:tc>
        <w:tc>
          <w:tcPr>
            <w:tcW w:w="2001" w:type="dxa"/>
            <w:tcBorders>
              <w:top w:val="nil"/>
              <w:left w:val="nil"/>
              <w:bottom w:val="single" w:sz="4" w:space="0" w:color="auto"/>
              <w:right w:val="single" w:sz="4" w:space="0" w:color="auto"/>
            </w:tcBorders>
            <w:shd w:val="clear" w:color="auto" w:fill="auto"/>
            <w:vAlign w:val="center"/>
            <w:hideMark/>
          </w:tcPr>
          <w:p w14:paraId="56FA7EC8"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 xml:space="preserve">Directive 2006/66/EC of the European Parliament and of the Council of 6 </w:t>
            </w:r>
            <w:r w:rsidRPr="0073288B">
              <w:rPr>
                <w:rFonts w:ascii="Calibri" w:eastAsia="Times New Roman" w:hAnsi="Calibri" w:cs="Calibri"/>
                <w:color w:val="000000"/>
                <w:lang w:val="tr-TR" w:eastAsia="tr-TR"/>
              </w:rPr>
              <w:lastRenderedPageBreak/>
              <w:t xml:space="preserve">September 2006 on batteries and accumulators and waste batteries and accumulators and repealing Directive 91/157/EEC (Text with EEA relevance) </w:t>
            </w:r>
          </w:p>
        </w:tc>
        <w:tc>
          <w:tcPr>
            <w:tcW w:w="5487" w:type="dxa"/>
            <w:tcBorders>
              <w:top w:val="nil"/>
              <w:left w:val="nil"/>
              <w:bottom w:val="single" w:sz="4" w:space="0" w:color="auto"/>
              <w:right w:val="single" w:sz="4" w:space="0" w:color="auto"/>
            </w:tcBorders>
            <w:shd w:val="clear" w:color="auto" w:fill="auto"/>
            <w:noWrap/>
            <w:vAlign w:val="center"/>
            <w:hideMark/>
          </w:tcPr>
          <w:p w14:paraId="62DEA18F" w14:textId="77777777" w:rsidR="0073288B" w:rsidRPr="0073288B" w:rsidRDefault="0073288B" w:rsidP="0073288B">
            <w:pPr>
              <w:spacing w:after="0" w:line="240" w:lineRule="auto"/>
              <w:jc w:val="both"/>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lastRenderedPageBreak/>
              <w:t xml:space="preserve">Accumulators-The results of the inspections, it is planned to provide data before market surveillance projects by reaching a large number of different brands/models, to protect users from unsafe products, to increase products’s compliance level, to take necessary administrative measures for unsafe products.  </w:t>
            </w:r>
          </w:p>
        </w:tc>
        <w:tc>
          <w:tcPr>
            <w:tcW w:w="4241" w:type="dxa"/>
            <w:tcBorders>
              <w:top w:val="nil"/>
              <w:left w:val="nil"/>
              <w:bottom w:val="single" w:sz="4" w:space="0" w:color="auto"/>
              <w:right w:val="single" w:sz="4" w:space="0" w:color="auto"/>
            </w:tcBorders>
            <w:shd w:val="clear" w:color="auto" w:fill="auto"/>
            <w:vAlign w:val="center"/>
            <w:hideMark/>
          </w:tcPr>
          <w:p w14:paraId="11E8E22A" w14:textId="77777777" w:rsidR="0073288B" w:rsidRPr="0073288B" w:rsidRDefault="0073288B" w:rsidP="0073288B">
            <w:pPr>
              <w:spacing w:after="0" w:line="240" w:lineRule="auto"/>
              <w:jc w:val="center"/>
              <w:rPr>
                <w:rFonts w:ascii="Calibri" w:eastAsia="Times New Roman" w:hAnsi="Calibri" w:cs="Calibri"/>
                <w:color w:val="000000"/>
                <w:lang w:val="tr-TR" w:eastAsia="tr-TR"/>
              </w:rPr>
            </w:pPr>
            <w:r w:rsidRPr="0073288B">
              <w:rPr>
                <w:rFonts w:ascii="Calibri" w:eastAsia="Times New Roman" w:hAnsi="Calibri" w:cs="Calibri"/>
                <w:color w:val="000000"/>
                <w:lang w:val="tr-TR" w:eastAsia="tr-TR"/>
              </w:rPr>
              <w:t>Nezahat ÇETİN                         Nezahat.Cetin@sanayi.gov.tr</w:t>
            </w:r>
            <w:r w:rsidRPr="0073288B">
              <w:rPr>
                <w:rFonts w:ascii="Calibri" w:eastAsia="Times New Roman" w:hAnsi="Calibri" w:cs="Calibri"/>
                <w:color w:val="000000"/>
                <w:lang w:val="tr-TR" w:eastAsia="tr-TR"/>
              </w:rPr>
              <w:br/>
              <w:t>0090 312 201 54 62</w:t>
            </w:r>
            <w:r w:rsidRPr="0073288B">
              <w:rPr>
                <w:rFonts w:ascii="Calibri" w:eastAsia="Times New Roman" w:hAnsi="Calibri" w:cs="Calibri"/>
                <w:color w:val="000000"/>
                <w:lang w:val="tr-TR" w:eastAsia="tr-TR"/>
              </w:rPr>
              <w:br/>
              <w:t>Ebru KARADUMAN Ebru.Karaduman@sanayi.gov.tr</w:t>
            </w:r>
          </w:p>
        </w:tc>
      </w:tr>
    </w:tbl>
    <w:p w14:paraId="5F68569D" w14:textId="0ACA6045" w:rsidR="003950A1" w:rsidRDefault="00717CDE" w:rsidP="00D0290E">
      <w:pPr>
        <w:spacing w:after="0" w:line="240" w:lineRule="auto"/>
        <w:rPr>
          <w:rFonts w:asciiTheme="minorHAnsi" w:hAnsiTheme="minorHAnsi"/>
        </w:rPr>
      </w:pPr>
      <w:r>
        <w:rPr>
          <w:rFonts w:ascii="Times New Roman" w:hAnsi="Times New Roman" w:cs="Times New Roman"/>
          <w:color w:val="0070C0"/>
          <w:sz w:val="24"/>
          <w:szCs w:val="24"/>
          <w:lang w:val="en-US"/>
        </w:rPr>
        <w:fldChar w:fldCharType="begin"/>
      </w:r>
      <w:r>
        <w:rPr>
          <w:rFonts w:ascii="Times New Roman" w:hAnsi="Times New Roman" w:cs="Times New Roman"/>
          <w:color w:val="0070C0"/>
          <w:sz w:val="24"/>
          <w:szCs w:val="24"/>
          <w:lang w:val="en-US"/>
        </w:rPr>
        <w:instrText xml:space="preserve"> LINK </w:instrText>
      </w:r>
      <w:r w:rsidR="00603721">
        <w:rPr>
          <w:rFonts w:ascii="Times New Roman" w:hAnsi="Times New Roman" w:cs="Times New Roman"/>
          <w:color w:val="0070C0"/>
          <w:sz w:val="24"/>
          <w:szCs w:val="24"/>
          <w:lang w:val="en-US"/>
        </w:rPr>
        <w:instrText xml:space="preserve">Excel.Sheet.12 "\\\\fileserver2\\Dosyalar3\\dts\\7-Kalite Altyapısı ve Piyasa Gözetimi Dairesi\\02.PGD\\..Ulusal PGD Programı\\2021 Ulusal PGD Programı\\Sektörel Program\\2021 Sektörel Denetim Programı.xlsx" "Activities planned in sector X!R4C1:R117C4" </w:instrText>
      </w:r>
      <w:r>
        <w:rPr>
          <w:rFonts w:ascii="Times New Roman" w:hAnsi="Times New Roman" w:cs="Times New Roman"/>
          <w:color w:val="0070C0"/>
          <w:sz w:val="24"/>
          <w:szCs w:val="24"/>
          <w:lang w:val="en-US"/>
        </w:rPr>
        <w:instrText xml:space="preserve">\a \f 5 \h  \* MERGEFORMAT </w:instrText>
      </w:r>
      <w:r>
        <w:rPr>
          <w:rFonts w:ascii="Times New Roman" w:hAnsi="Times New Roman" w:cs="Times New Roman"/>
          <w:color w:val="0070C0"/>
          <w:sz w:val="24"/>
          <w:szCs w:val="24"/>
          <w:lang w:val="en-US"/>
        </w:rPr>
        <w:fldChar w:fldCharType="separate"/>
      </w:r>
    </w:p>
    <w:p w14:paraId="40CFB308" w14:textId="77777777" w:rsidR="00717CDE" w:rsidRDefault="00717CDE" w:rsidP="00D0290E">
      <w:pPr>
        <w:spacing w:after="0" w:line="240" w:lineRule="auto"/>
        <w:rPr>
          <w:rFonts w:ascii="Times New Roman" w:hAnsi="Times New Roman" w:cs="Times New Roman"/>
          <w:color w:val="0070C0"/>
          <w:sz w:val="24"/>
          <w:szCs w:val="24"/>
          <w:lang w:val="en-US"/>
        </w:rPr>
      </w:pPr>
      <w:r>
        <w:rPr>
          <w:rFonts w:ascii="Times New Roman" w:hAnsi="Times New Roman" w:cs="Times New Roman"/>
          <w:color w:val="0070C0"/>
          <w:sz w:val="24"/>
          <w:szCs w:val="24"/>
          <w:lang w:val="en-US"/>
        </w:rPr>
        <w:fldChar w:fldCharType="end"/>
      </w:r>
    </w:p>
    <w:p w14:paraId="7B140641" w14:textId="77777777" w:rsidR="00CB7DCF" w:rsidRPr="00D0290E" w:rsidRDefault="00CB7DCF" w:rsidP="00D0290E">
      <w:pPr>
        <w:spacing w:after="0" w:line="240" w:lineRule="auto"/>
        <w:rPr>
          <w:rFonts w:ascii="Times New Roman" w:hAnsi="Times New Roman" w:cs="Times New Roman"/>
          <w:sz w:val="24"/>
          <w:szCs w:val="24"/>
          <w:lang w:val="en-US"/>
        </w:rPr>
      </w:pPr>
    </w:p>
    <w:p w14:paraId="4A40EF56" w14:textId="77777777" w:rsidR="001B36AC" w:rsidRPr="00D0290E" w:rsidRDefault="001B36AC" w:rsidP="00D0290E">
      <w:pPr>
        <w:spacing w:after="0" w:line="240" w:lineRule="auto"/>
        <w:rPr>
          <w:rFonts w:ascii="Times New Roman" w:hAnsi="Times New Roman" w:cs="Times New Roman"/>
          <w:sz w:val="24"/>
          <w:szCs w:val="24"/>
          <w:lang w:val="en-US"/>
        </w:rPr>
      </w:pPr>
    </w:p>
    <w:p w14:paraId="382A9CAC" w14:textId="77777777" w:rsidR="001B36AC" w:rsidRPr="00D0290E" w:rsidRDefault="001B36AC" w:rsidP="00D0290E">
      <w:pPr>
        <w:spacing w:after="0" w:line="240" w:lineRule="auto"/>
        <w:rPr>
          <w:rFonts w:ascii="Times New Roman" w:hAnsi="Times New Roman" w:cs="Times New Roman"/>
          <w:sz w:val="24"/>
          <w:szCs w:val="24"/>
          <w:lang w:val="en-US"/>
        </w:rPr>
      </w:pPr>
    </w:p>
    <w:p w14:paraId="55C93193" w14:textId="77777777" w:rsidR="00370C7E" w:rsidRPr="00D0290E" w:rsidRDefault="00370C7E" w:rsidP="00D0290E">
      <w:pPr>
        <w:spacing w:after="0" w:line="240" w:lineRule="auto"/>
        <w:rPr>
          <w:rFonts w:ascii="Times New Roman" w:hAnsi="Times New Roman" w:cs="Times New Roman"/>
          <w:sz w:val="24"/>
          <w:szCs w:val="24"/>
          <w:lang w:val="en-US"/>
        </w:rPr>
      </w:pPr>
    </w:p>
    <w:p w14:paraId="51B08007" w14:textId="77777777" w:rsidR="00C058EE" w:rsidRDefault="00C058EE" w:rsidP="00D0290E">
      <w:pPr>
        <w:spacing w:after="0" w:line="240" w:lineRule="auto"/>
        <w:rPr>
          <w:rFonts w:ascii="Times New Roman" w:eastAsia="Times New Roman" w:hAnsi="Times New Roman" w:cs="Times New Roman"/>
          <w:b/>
          <w:sz w:val="24"/>
          <w:szCs w:val="24"/>
          <w:lang w:val="en-US" w:eastAsia="de-DE" w:bidi="de-DE"/>
        </w:rPr>
      </w:pPr>
    </w:p>
    <w:p w14:paraId="7B2C6721" w14:textId="77777777" w:rsidR="008A5207" w:rsidRPr="00D0290E" w:rsidRDefault="008A5207" w:rsidP="00D0290E">
      <w:pPr>
        <w:spacing w:after="0" w:line="240" w:lineRule="auto"/>
        <w:rPr>
          <w:rFonts w:ascii="Times New Roman" w:hAnsi="Times New Roman" w:cs="Times New Roman"/>
          <w:i/>
          <w:sz w:val="24"/>
          <w:szCs w:val="24"/>
          <w:lang w:val="en-US" w:eastAsia="de-DE" w:bidi="de-DE"/>
        </w:rPr>
      </w:pPr>
    </w:p>
    <w:sectPr w:rsidR="008A5207" w:rsidRPr="00D0290E" w:rsidSect="00901374">
      <w:pgSz w:w="16838" w:h="11906" w:orient="landscape" w:code="9"/>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5DAE4" w14:textId="77777777" w:rsidR="000465D5" w:rsidRDefault="000465D5" w:rsidP="00D16AE2">
      <w:pPr>
        <w:spacing w:after="0" w:line="240" w:lineRule="auto"/>
      </w:pPr>
      <w:r>
        <w:separator/>
      </w:r>
    </w:p>
  </w:endnote>
  <w:endnote w:type="continuationSeparator" w:id="0">
    <w:p w14:paraId="72FF1C43" w14:textId="77777777" w:rsidR="000465D5" w:rsidRDefault="000465D5" w:rsidP="00D16AE2">
      <w:pPr>
        <w:spacing w:after="0" w:line="240" w:lineRule="auto"/>
      </w:pPr>
      <w:r>
        <w:continuationSeparator/>
      </w:r>
    </w:p>
  </w:endnote>
  <w:endnote w:type="continuationNotice" w:id="1">
    <w:p w14:paraId="629F338E" w14:textId="77777777" w:rsidR="000465D5" w:rsidRDefault="000465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56431" w14:textId="4E3E9DE7" w:rsidR="000465D5" w:rsidRDefault="000465D5" w:rsidP="00B75141">
    <w:pPr>
      <w:pStyle w:val="AltBilgi"/>
      <w:jc w:val="right"/>
    </w:pPr>
    <w:r>
      <w:t xml:space="preserve">Page </w:t>
    </w:r>
    <w:r w:rsidRPr="5E514562">
      <w:rPr>
        <w:b/>
        <w:bCs/>
        <w:noProof/>
      </w:rPr>
      <w:fldChar w:fldCharType="begin"/>
    </w:r>
    <w:r w:rsidRPr="5E514562">
      <w:rPr>
        <w:b/>
        <w:bCs/>
        <w:noProof/>
      </w:rPr>
      <w:instrText>PAGE  \* Arabic  \* MERGEFORMAT</w:instrText>
    </w:r>
    <w:r w:rsidRPr="5E514562">
      <w:rPr>
        <w:b/>
        <w:bCs/>
        <w:noProof/>
      </w:rPr>
      <w:fldChar w:fldCharType="separate"/>
    </w:r>
    <w:r w:rsidR="00E2467D">
      <w:rPr>
        <w:b/>
        <w:bCs/>
        <w:noProof/>
      </w:rPr>
      <w:t>26</w:t>
    </w:r>
    <w:r w:rsidRPr="5E514562">
      <w:rPr>
        <w:b/>
        <w:bCs/>
        <w:noProof/>
      </w:rPr>
      <w:fldChar w:fldCharType="end"/>
    </w:r>
    <w:r w:rsidRPr="5E514562">
      <w:rPr>
        <w:b/>
        <w:bCs/>
      </w:rPr>
      <w:t xml:space="preserve"> of</w:t>
    </w:r>
    <w:r>
      <w:t xml:space="preserve"> </w:t>
    </w:r>
    <w:r w:rsidRPr="5E514562">
      <w:rPr>
        <w:b/>
        <w:bCs/>
        <w:noProof/>
      </w:rPr>
      <w:fldChar w:fldCharType="begin"/>
    </w:r>
    <w:r w:rsidRPr="5E514562">
      <w:rPr>
        <w:b/>
        <w:bCs/>
        <w:noProof/>
      </w:rPr>
      <w:instrText>NUMPAGES  \* Arabic  \* MERGEFORMAT</w:instrText>
    </w:r>
    <w:r w:rsidRPr="5E514562">
      <w:rPr>
        <w:b/>
        <w:bCs/>
        <w:noProof/>
      </w:rPr>
      <w:fldChar w:fldCharType="separate"/>
    </w:r>
    <w:r w:rsidR="00E2467D">
      <w:rPr>
        <w:b/>
        <w:bCs/>
        <w:noProof/>
      </w:rPr>
      <w:t>52</w:t>
    </w:r>
    <w:r w:rsidRPr="5E514562">
      <w:rPr>
        <w:b/>
        <w:bCs/>
        <w:noProof/>
      </w:rPr>
      <w:fldChar w:fldCharType="end"/>
    </w:r>
  </w:p>
  <w:p w14:paraId="2B316832" w14:textId="77777777" w:rsidR="000465D5" w:rsidRDefault="000465D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33EC69" w14:textId="77777777" w:rsidR="000465D5" w:rsidRDefault="000465D5" w:rsidP="00D16AE2">
      <w:pPr>
        <w:spacing w:after="0" w:line="240" w:lineRule="auto"/>
      </w:pPr>
      <w:r>
        <w:separator/>
      </w:r>
    </w:p>
  </w:footnote>
  <w:footnote w:type="continuationSeparator" w:id="0">
    <w:p w14:paraId="510483A9" w14:textId="77777777" w:rsidR="000465D5" w:rsidRDefault="000465D5" w:rsidP="00D16AE2">
      <w:pPr>
        <w:spacing w:after="0" w:line="240" w:lineRule="auto"/>
      </w:pPr>
      <w:r>
        <w:continuationSeparator/>
      </w:r>
    </w:p>
  </w:footnote>
  <w:footnote w:type="continuationNotice" w:id="1">
    <w:p w14:paraId="5090A738" w14:textId="77777777" w:rsidR="000465D5" w:rsidRDefault="000465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15:restartNumberingAfterBreak="0">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B536CCB"/>
    <w:multiLevelType w:val="multilevel"/>
    <w:tmpl w:val="0407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1F55DF"/>
    <w:multiLevelType w:val="multilevel"/>
    <w:tmpl w:val="0407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E7D6483"/>
    <w:multiLevelType w:val="multilevel"/>
    <w:tmpl w:val="04070023"/>
    <w:styleLink w:val="MakaleBlm"/>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6FD6BDC"/>
    <w:multiLevelType w:val="multilevel"/>
    <w:tmpl w:val="52062ABE"/>
    <w:lvl w:ilvl="0">
      <w:start w:val="1"/>
      <w:numFmt w:val="bullet"/>
      <w:lvlText w:val="-"/>
      <w:lvlJc w:val="left"/>
      <w:pPr>
        <w:ind w:left="0" w:firstLine="0"/>
      </w:pPr>
      <w:rPr>
        <w:rFonts w:ascii="Times New Roman" w:eastAsia="Times New Roman" w:hAnsi="Times New Roman" w:cs="Times New Roman"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2AD743C9"/>
    <w:multiLevelType w:val="multilevel"/>
    <w:tmpl w:val="470AC5F2"/>
    <w:lvl w:ilvl="0">
      <w:start w:val="1"/>
      <w:numFmt w:val="decimal"/>
      <w:lvlRestart w:val="0"/>
      <w:pStyle w:val="BW2berschrift1"/>
      <w:lvlText w:val="%1."/>
      <w:lvlJc w:val="left"/>
      <w:pPr>
        <w:tabs>
          <w:tab w:val="num" w:pos="850"/>
        </w:tabs>
        <w:ind w:left="850" w:hanging="850"/>
      </w:pPr>
    </w:lvl>
    <w:lvl w:ilvl="1">
      <w:start w:val="1"/>
      <w:numFmt w:val="decimal"/>
      <w:pStyle w:val="BW2berschrift2"/>
      <w:lvlText w:val="%1.%2."/>
      <w:lvlJc w:val="left"/>
      <w:pPr>
        <w:tabs>
          <w:tab w:val="num" w:pos="850"/>
        </w:tabs>
        <w:ind w:left="850" w:hanging="850"/>
      </w:pPr>
    </w:lvl>
    <w:lvl w:ilvl="2">
      <w:start w:val="1"/>
      <w:numFmt w:val="decimal"/>
      <w:pStyle w:val="BW2berschrift3"/>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850"/>
        </w:tabs>
        <w:ind w:left="850" w:hanging="850"/>
      </w:pPr>
    </w:lvl>
    <w:lvl w:ilvl="5">
      <w:start w:val="1"/>
      <w:numFmt w:val="decimal"/>
      <w:lvlText w:val="%1.%2.%3.%4.%5.%6."/>
      <w:lvlJc w:val="left"/>
      <w:pPr>
        <w:tabs>
          <w:tab w:val="num" w:pos="850"/>
        </w:tabs>
        <w:ind w:left="850" w:hanging="850"/>
      </w:pPr>
    </w:lvl>
    <w:lvl w:ilvl="6">
      <w:start w:val="1"/>
      <w:numFmt w:val="decimal"/>
      <w:lvlText w:val="%1.%2.%3.%4.%5.%6.%7."/>
      <w:lvlJc w:val="left"/>
      <w:pPr>
        <w:tabs>
          <w:tab w:val="num" w:pos="850"/>
        </w:tabs>
        <w:ind w:left="850" w:hanging="850"/>
      </w:pPr>
    </w:lvl>
    <w:lvl w:ilvl="7">
      <w:start w:val="1"/>
      <w:numFmt w:val="decimal"/>
      <w:lvlText w:val="%1.%2.%3.%4.%5.%6.%7.%8."/>
      <w:lvlJc w:val="left"/>
      <w:pPr>
        <w:tabs>
          <w:tab w:val="num" w:pos="850"/>
        </w:tabs>
        <w:ind w:left="850" w:hanging="850"/>
      </w:pPr>
    </w:lvl>
    <w:lvl w:ilvl="8">
      <w:start w:val="1"/>
      <w:numFmt w:val="decimal"/>
      <w:lvlText w:val="%1.%2.%3.%4.%5.%6.%7.%8.%9."/>
      <w:lvlJc w:val="left"/>
      <w:pPr>
        <w:tabs>
          <w:tab w:val="num" w:pos="850"/>
        </w:tabs>
        <w:ind w:left="850" w:hanging="850"/>
      </w:pPr>
    </w:lvl>
  </w:abstractNum>
  <w:abstractNum w:abstractNumId="1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1" w15:restartNumberingAfterBreak="0">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30F84D6C"/>
    <w:multiLevelType w:val="multilevel"/>
    <w:tmpl w:val="C47C6524"/>
    <w:lvl w:ilvl="0">
      <w:start w:val="1"/>
      <w:numFmt w:val="decimal"/>
      <w:lvlText w:val="%1"/>
      <w:lvlJc w:val="left"/>
      <w:pPr>
        <w:ind w:left="432" w:hanging="432"/>
      </w:pPr>
    </w:lvl>
    <w:lvl w:ilvl="1">
      <w:start w:val="1"/>
      <w:numFmt w:val="decimal"/>
      <w:pStyle w:val="Balk2"/>
      <w:lvlText w:val="%1.%2"/>
      <w:lvlJc w:val="left"/>
      <w:pPr>
        <w:ind w:left="4403" w:hanging="576"/>
      </w:pPr>
      <w:rPr>
        <w:i w:val="0"/>
        <w:lang w:val="en-GB"/>
      </w:rPr>
    </w:lvl>
    <w:lvl w:ilvl="2">
      <w:start w:val="1"/>
      <w:numFmt w:val="decimal"/>
      <w:lvlText w:val="%1.%2.%3"/>
      <w:lvlJc w:val="left"/>
      <w:pPr>
        <w:ind w:left="1429" w:hanging="720"/>
      </w:pPr>
    </w:lvl>
    <w:lvl w:ilvl="3">
      <w:start w:val="1"/>
      <w:numFmt w:val="decimal"/>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abstractNum w:abstractNumId="13"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61F6"/>
    <w:multiLevelType w:val="hybridMultilevel"/>
    <w:tmpl w:val="809A36C0"/>
    <w:lvl w:ilvl="0" w:tplc="080C000F">
      <w:start w:val="1"/>
      <w:numFmt w:val="decimal"/>
      <w:lvlText w:val="%1."/>
      <w:lvlJc w:val="left"/>
      <w:pPr>
        <w:ind w:left="785" w:hanging="360"/>
      </w:pPr>
    </w:lvl>
    <w:lvl w:ilvl="1" w:tplc="080C0019">
      <w:start w:val="1"/>
      <w:numFmt w:val="lowerLetter"/>
      <w:lvlText w:val="%2."/>
      <w:lvlJc w:val="left"/>
      <w:pPr>
        <w:ind w:left="1505" w:hanging="360"/>
      </w:pPr>
    </w:lvl>
    <w:lvl w:ilvl="2" w:tplc="080C001B" w:tentative="1">
      <w:start w:val="1"/>
      <w:numFmt w:val="lowerRoman"/>
      <w:lvlText w:val="%3."/>
      <w:lvlJc w:val="right"/>
      <w:pPr>
        <w:ind w:left="2225" w:hanging="180"/>
      </w:pPr>
    </w:lvl>
    <w:lvl w:ilvl="3" w:tplc="080C000F" w:tentative="1">
      <w:start w:val="1"/>
      <w:numFmt w:val="decimal"/>
      <w:lvlText w:val="%4."/>
      <w:lvlJc w:val="left"/>
      <w:pPr>
        <w:ind w:left="2945" w:hanging="360"/>
      </w:pPr>
    </w:lvl>
    <w:lvl w:ilvl="4" w:tplc="080C0019" w:tentative="1">
      <w:start w:val="1"/>
      <w:numFmt w:val="lowerLetter"/>
      <w:lvlText w:val="%5."/>
      <w:lvlJc w:val="left"/>
      <w:pPr>
        <w:ind w:left="3665" w:hanging="360"/>
      </w:pPr>
    </w:lvl>
    <w:lvl w:ilvl="5" w:tplc="080C001B" w:tentative="1">
      <w:start w:val="1"/>
      <w:numFmt w:val="lowerRoman"/>
      <w:lvlText w:val="%6."/>
      <w:lvlJc w:val="right"/>
      <w:pPr>
        <w:ind w:left="4385" w:hanging="180"/>
      </w:pPr>
    </w:lvl>
    <w:lvl w:ilvl="6" w:tplc="080C000F" w:tentative="1">
      <w:start w:val="1"/>
      <w:numFmt w:val="decimal"/>
      <w:lvlText w:val="%7."/>
      <w:lvlJc w:val="left"/>
      <w:pPr>
        <w:ind w:left="5105" w:hanging="360"/>
      </w:pPr>
    </w:lvl>
    <w:lvl w:ilvl="7" w:tplc="080C0019" w:tentative="1">
      <w:start w:val="1"/>
      <w:numFmt w:val="lowerLetter"/>
      <w:lvlText w:val="%8."/>
      <w:lvlJc w:val="left"/>
      <w:pPr>
        <w:ind w:left="5825" w:hanging="360"/>
      </w:pPr>
    </w:lvl>
    <w:lvl w:ilvl="8" w:tplc="080C001B" w:tentative="1">
      <w:start w:val="1"/>
      <w:numFmt w:val="lowerRoman"/>
      <w:lvlText w:val="%9."/>
      <w:lvlJc w:val="right"/>
      <w:pPr>
        <w:ind w:left="6545" w:hanging="180"/>
      </w:pPr>
    </w:lvl>
  </w:abstractNum>
  <w:abstractNum w:abstractNumId="16" w15:restartNumberingAfterBreak="0">
    <w:nsid w:val="36B57009"/>
    <w:multiLevelType w:val="hybridMultilevel"/>
    <w:tmpl w:val="8D6E207A"/>
    <w:lvl w:ilvl="0" w:tplc="85CED2FA">
      <w:start w:val="1"/>
      <w:numFmt w:val="decimal"/>
      <w:lvlRestart w:val="0"/>
      <w:pStyle w:val="BW2Nummeriert"/>
      <w:lvlText w:val="%1."/>
      <w:lvlJc w:val="left"/>
      <w:pPr>
        <w:tabs>
          <w:tab w:val="num" w:pos="425"/>
        </w:tabs>
        <w:ind w:left="425" w:hanging="425"/>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18" w15:restartNumberingAfterBreak="0">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19" w15:restartNumberingAfterBreak="0">
    <w:nsid w:val="3E8775A7"/>
    <w:multiLevelType w:val="multilevel"/>
    <w:tmpl w:val="5DBAFCB0"/>
    <w:lvl w:ilvl="0">
      <w:start w:val="1"/>
      <w:numFmt w:val="decimal"/>
      <w:lvlRestart w:val="0"/>
      <w:pStyle w:val="BW2Gliederung1"/>
      <w:lvlText w:val="%1"/>
      <w:lvlJc w:val="left"/>
      <w:pPr>
        <w:tabs>
          <w:tab w:val="num" w:pos="850"/>
        </w:tabs>
        <w:ind w:left="850" w:hanging="850"/>
      </w:pPr>
      <w:rPr>
        <w:b/>
      </w:rPr>
    </w:lvl>
    <w:lvl w:ilvl="1">
      <w:start w:val="1"/>
      <w:numFmt w:val="decimal"/>
      <w:pStyle w:val="BW2Gliederung2"/>
      <w:lvlText w:val="%1.%2"/>
      <w:lvlJc w:val="left"/>
      <w:pPr>
        <w:tabs>
          <w:tab w:val="num" w:pos="850"/>
        </w:tabs>
        <w:ind w:left="850" w:hanging="850"/>
      </w:pPr>
    </w:lvl>
    <w:lvl w:ilvl="2">
      <w:start w:val="1"/>
      <w:numFmt w:val="decimal"/>
      <w:pStyle w:val="BW2Gliederung3"/>
      <w:lvlText w:val="%1.%2.%3"/>
      <w:lvlJc w:val="left"/>
      <w:pPr>
        <w:tabs>
          <w:tab w:val="num" w:pos="850"/>
        </w:tabs>
        <w:ind w:left="850" w:hanging="850"/>
      </w:pPr>
    </w:lvl>
    <w:lvl w:ilvl="3">
      <w:start w:val="1"/>
      <w:numFmt w:val="decimal"/>
      <w:pStyle w:val="BW2Gliederung4"/>
      <w:lvlText w:val="%1.%2.%3.%4"/>
      <w:lvlJc w:val="left"/>
      <w:pPr>
        <w:tabs>
          <w:tab w:val="num" w:pos="850"/>
        </w:tabs>
        <w:ind w:left="850" w:hanging="850"/>
      </w:pPr>
    </w:lvl>
    <w:lvl w:ilvl="4">
      <w:start w:val="1"/>
      <w:numFmt w:val="decimal"/>
      <w:lvlText w:val="%1.%2.%3.%4.%5"/>
      <w:lvlJc w:val="left"/>
      <w:pPr>
        <w:tabs>
          <w:tab w:val="num" w:pos="850"/>
        </w:tabs>
        <w:ind w:left="850" w:hanging="850"/>
      </w:pPr>
    </w:lvl>
    <w:lvl w:ilvl="5">
      <w:start w:val="1"/>
      <w:numFmt w:val="decimal"/>
      <w:lvlText w:val="%1.%2.%3.%4.%5.%6"/>
      <w:lvlJc w:val="left"/>
      <w:pPr>
        <w:tabs>
          <w:tab w:val="num" w:pos="850"/>
        </w:tabs>
        <w:ind w:left="850" w:hanging="850"/>
      </w:pPr>
    </w:lvl>
    <w:lvl w:ilvl="6">
      <w:start w:val="1"/>
      <w:numFmt w:val="decimal"/>
      <w:lvlText w:val="%1.%2.%3.%4.%5.%6.%7"/>
      <w:lvlJc w:val="left"/>
      <w:pPr>
        <w:tabs>
          <w:tab w:val="num" w:pos="850"/>
        </w:tabs>
        <w:ind w:left="850" w:hanging="850"/>
      </w:pPr>
    </w:lvl>
    <w:lvl w:ilvl="7">
      <w:start w:val="1"/>
      <w:numFmt w:val="decimal"/>
      <w:lvlText w:val="%1.%2.%3.%4.%5.%6.%7.%8"/>
      <w:lvlJc w:val="left"/>
      <w:pPr>
        <w:tabs>
          <w:tab w:val="num" w:pos="850"/>
        </w:tabs>
        <w:ind w:left="850" w:hanging="850"/>
      </w:pPr>
    </w:lvl>
    <w:lvl w:ilvl="8">
      <w:start w:val="1"/>
      <w:numFmt w:val="decimal"/>
      <w:lvlText w:val="%1.%2.%3.%4.%5.%6.%7.%8.%9"/>
      <w:lvlJc w:val="left"/>
      <w:pPr>
        <w:tabs>
          <w:tab w:val="num" w:pos="850"/>
        </w:tabs>
        <w:ind w:left="850" w:hanging="850"/>
      </w:pPr>
    </w:lvl>
  </w:abstractNum>
  <w:abstractNum w:abstractNumId="2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1" w15:restartNumberingAfterBreak="0">
    <w:nsid w:val="4FB76270"/>
    <w:multiLevelType w:val="multilevel"/>
    <w:tmpl w:val="00C8540E"/>
    <w:lvl w:ilvl="0">
      <w:start w:val="1"/>
      <w:numFmt w:val="lowerRoman"/>
      <w:lvlText w:val="%1."/>
      <w:lvlJc w:val="right"/>
      <w:rPr>
        <w:b/>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3" w15:restartNumberingAfterBreak="0">
    <w:nsid w:val="5D013E47"/>
    <w:multiLevelType w:val="hybridMultilevel"/>
    <w:tmpl w:val="4CD27C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5" w15:restartNumberingAfterBreak="0">
    <w:nsid w:val="5F923495"/>
    <w:multiLevelType w:val="multilevel"/>
    <w:tmpl w:val="DAC68950"/>
    <w:lvl w:ilvl="0">
      <w:start w:val="1"/>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7" w15:restartNumberingAfterBreak="0">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28" w15:restartNumberingAfterBreak="0">
    <w:nsid w:val="666E5F4F"/>
    <w:multiLevelType w:val="hybridMultilevel"/>
    <w:tmpl w:val="478C2B60"/>
    <w:lvl w:ilvl="0" w:tplc="28F822A0">
      <w:start w:val="1"/>
      <w:numFmt w:val="bullet"/>
      <w:lvlRestart w:val="0"/>
      <w:pStyle w:val="BW2Aufzhlung"/>
      <w:lvlText w:val=""/>
      <w:lvlJc w:val="left"/>
      <w:pPr>
        <w:tabs>
          <w:tab w:val="num" w:pos="425"/>
        </w:tabs>
        <w:ind w:left="425" w:hanging="425"/>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30" w15:restartNumberingAfterBreak="0">
    <w:nsid w:val="6E2D0E2B"/>
    <w:multiLevelType w:val="hybridMultilevel"/>
    <w:tmpl w:val="F06879BE"/>
    <w:lvl w:ilvl="0" w:tplc="98603F32">
      <w:start w:val="4"/>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2"/>
  </w:num>
  <w:num w:numId="2">
    <w:abstractNumId w:val="1"/>
  </w:num>
  <w:num w:numId="3">
    <w:abstractNumId w:val="0"/>
  </w:num>
  <w:num w:numId="4">
    <w:abstractNumId w:val="18"/>
  </w:num>
  <w:num w:numId="5">
    <w:abstractNumId w:val="10"/>
  </w:num>
  <w:num w:numId="6">
    <w:abstractNumId w:val="17"/>
  </w:num>
  <w:num w:numId="7">
    <w:abstractNumId w:val="27"/>
  </w:num>
  <w:num w:numId="8">
    <w:abstractNumId w:val="29"/>
  </w:num>
  <w:num w:numId="9">
    <w:abstractNumId w:val="13"/>
  </w:num>
  <w:num w:numId="10">
    <w:abstractNumId w:val="26"/>
  </w:num>
  <w:num w:numId="11">
    <w:abstractNumId w:val="24"/>
  </w:num>
  <w:num w:numId="12">
    <w:abstractNumId w:val="20"/>
  </w:num>
  <w:num w:numId="13">
    <w:abstractNumId w:val="22"/>
  </w:num>
  <w:num w:numId="14">
    <w:abstractNumId w:val="7"/>
  </w:num>
  <w:num w:numId="15">
    <w:abstractNumId w:val="14"/>
  </w:num>
  <w:num w:numId="16">
    <w:abstractNumId w:val="3"/>
  </w:num>
  <w:num w:numId="17">
    <w:abstractNumId w:val="11"/>
  </w:num>
  <w:num w:numId="18">
    <w:abstractNumId w:val="31"/>
  </w:num>
  <w:num w:numId="19">
    <w:abstractNumId w:val="5"/>
  </w:num>
  <w:num w:numId="20">
    <w:abstractNumId w:val="6"/>
  </w:num>
  <w:num w:numId="21">
    <w:abstractNumId w:val="19"/>
  </w:num>
  <w:num w:numId="22">
    <w:abstractNumId w:val="28"/>
  </w:num>
  <w:num w:numId="23">
    <w:abstractNumId w:val="16"/>
  </w:num>
  <w:num w:numId="24">
    <w:abstractNumId w:val="4"/>
  </w:num>
  <w:num w:numId="25">
    <w:abstractNumId w:val="9"/>
  </w:num>
  <w:num w:numId="26">
    <w:abstractNumId w:val="15"/>
  </w:num>
  <w:num w:numId="27">
    <w:abstractNumId w:val="21"/>
  </w:num>
  <w:num w:numId="28">
    <w:abstractNumId w:val="8"/>
  </w:num>
  <w:num w:numId="29">
    <w:abstractNumId w:val="23"/>
  </w:num>
  <w:num w:numId="30">
    <w:abstractNumId w:val="30"/>
  </w:num>
  <w:num w:numId="31">
    <w:abstractNumId w:val="12"/>
  </w:num>
  <w:num w:numId="32">
    <w:abstractNumId w:val="12"/>
  </w:num>
  <w:num w:numId="33">
    <w:abstractNumId w:val="12"/>
  </w:num>
  <w:num w:numId="34">
    <w:abstractNumId w:val="12"/>
  </w:num>
  <w:num w:numId="35">
    <w:abstractNumId w:val="25"/>
  </w:num>
  <w:num w:numId="36">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activeWritingStyle w:appName="MSWord" w:lang="de-DE" w:vendorID="64" w:dllVersion="6" w:nlCheck="1" w:checkStyle="0"/>
  <w:activeWritingStyle w:appName="MSWord" w:lang="en-GB" w:vendorID="64" w:dllVersion="0" w:nlCheck="1" w:checkStyle="0"/>
  <w:activeWritingStyle w:appName="MSWord" w:lang="de-DE" w:vendorID="64" w:dllVersion="0" w:nlCheck="1" w:checkStyle="0"/>
  <w:activeWritingStyle w:appName="MSWord" w:lang="en-IE" w:vendorID="64" w:dllVersion="0" w:nlCheck="1" w:checkStyle="0"/>
  <w:activeWritingStyle w:appName="MSWord" w:lang="fr-BE" w:vendorID="64" w:dllVersion="0" w:nlCheck="1" w:checkStyle="0"/>
  <w:activeWritingStyle w:appName="MSWord" w:lang="en-US" w:vendorID="64" w:dllVersion="0" w:nlCheck="1" w:checkStyle="0"/>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en-ZA" w:vendorID="64" w:dllVersion="0" w:nlCheck="1" w:checkStyle="0"/>
  <w:activeWritingStyle w:appName="MSWord" w:lang="en-AU" w:vendorID="64" w:dllVersion="0" w:nlCheck="1" w:checkStyle="0"/>
  <w:activeWritingStyle w:appName="MSWord" w:lang="en-029" w:vendorID="64" w:dllVersion="0" w:nlCheck="1" w:checkStyle="0"/>
  <w:activeWritingStyle w:appName="MSWord" w:lang="en-BZ" w:vendorID="64" w:dllVersion="0" w:nlCheck="1" w:checkStyle="0"/>
  <w:activeWritingStyle w:appName="MSWord" w:lang="en-ID" w:vendorID="64" w:dllVersion="0" w:nlCheck="1" w:checkStyle="0"/>
  <w:activeWritingStyle w:appName="MSWord" w:lang="en-ZW" w:vendorID="64" w:dllVersion="0" w:nlCheck="1" w:checkStyle="0"/>
  <w:activeWritingStyle w:appName="MSWord" w:lang="en-029" w:vendorID="64" w:dllVersion="6" w:nlCheck="1" w:checkStyle="1"/>
  <w:activeWritingStyle w:appName="MSWord" w:lang="en-AU" w:vendorID="64" w:dllVersion="6" w:nlCheck="1" w:checkStyle="1"/>
  <w:activeWritingStyle w:appName="MSWord" w:lang="en-BZ" w:vendorID="64" w:dllVersion="6" w:nlCheck="1" w:checkStyle="1"/>
  <w:activeWritingStyle w:appName="MSWord" w:lang="en-ZA" w:vendorID="64" w:dllVersion="6" w:nlCheck="1" w:checkStyle="1"/>
  <w:activeWritingStyle w:appName="MSWord" w:lang="en-ID" w:vendorID="64" w:dllVersion="6" w:nlCheck="1" w:checkStyle="1"/>
  <w:activeWritingStyle w:appName="MSWord" w:lang="en-ZW"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IE" w:vendorID="64" w:dllVersion="4096" w:nlCheck="1" w:checkStyle="0"/>
  <w:activeWritingStyle w:appName="MSWord" w:lang="fr-BE" w:vendorID="64" w:dllVersion="4096" w:nlCheck="1" w:checkStyle="0"/>
  <w:activeWritingStyle w:appName="MSWord" w:lang="en-US" w:vendorID="64" w:dllVersion="4096" w:nlCheck="1" w:checkStyle="0"/>
  <w:activeWritingStyle w:appName="MSWord" w:lang="tr-TR" w:vendorID="64" w:dllVersion="4096" w:nlCheck="1" w:checkStyle="0"/>
  <w:activeWritingStyle w:appName="MSWord" w:lang="en-CA" w:vendorID="64" w:dllVersion="4096" w:nlCheck="1" w:checkStyle="0"/>
  <w:activeWritingStyle w:appName="MSWord" w:lang="tr-TR" w:vendorID="64" w:dllVersion="0" w:nlCheck="1" w:checkStyle="0"/>
  <w:proofState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975E18"/>
    <w:rsid w:val="00000365"/>
    <w:rsid w:val="000037F3"/>
    <w:rsid w:val="00004ED2"/>
    <w:rsid w:val="00005A2B"/>
    <w:rsid w:val="00007821"/>
    <w:rsid w:val="000079A8"/>
    <w:rsid w:val="000100ED"/>
    <w:rsid w:val="00010F9D"/>
    <w:rsid w:val="00012804"/>
    <w:rsid w:val="00012DF6"/>
    <w:rsid w:val="000134FD"/>
    <w:rsid w:val="000144D8"/>
    <w:rsid w:val="00020151"/>
    <w:rsid w:val="00020CC8"/>
    <w:rsid w:val="00022DC9"/>
    <w:rsid w:val="0002484B"/>
    <w:rsid w:val="00024DC0"/>
    <w:rsid w:val="0002514F"/>
    <w:rsid w:val="00027DF5"/>
    <w:rsid w:val="00027E42"/>
    <w:rsid w:val="00031DD4"/>
    <w:rsid w:val="000340B2"/>
    <w:rsid w:val="00035D66"/>
    <w:rsid w:val="00037089"/>
    <w:rsid w:val="00037BDE"/>
    <w:rsid w:val="000408F0"/>
    <w:rsid w:val="000423A1"/>
    <w:rsid w:val="0004308F"/>
    <w:rsid w:val="000430C4"/>
    <w:rsid w:val="00044BCA"/>
    <w:rsid w:val="00044D87"/>
    <w:rsid w:val="000454A3"/>
    <w:rsid w:val="000465D5"/>
    <w:rsid w:val="0004752A"/>
    <w:rsid w:val="00047615"/>
    <w:rsid w:val="00050182"/>
    <w:rsid w:val="00053033"/>
    <w:rsid w:val="000543EF"/>
    <w:rsid w:val="0005711D"/>
    <w:rsid w:val="0006044A"/>
    <w:rsid w:val="000604C0"/>
    <w:rsid w:val="00061B7C"/>
    <w:rsid w:val="00062865"/>
    <w:rsid w:val="00063C6D"/>
    <w:rsid w:val="00067E7A"/>
    <w:rsid w:val="00071430"/>
    <w:rsid w:val="000742F3"/>
    <w:rsid w:val="000754B9"/>
    <w:rsid w:val="0007BF34"/>
    <w:rsid w:val="00082452"/>
    <w:rsid w:val="00082E5B"/>
    <w:rsid w:val="00083D17"/>
    <w:rsid w:val="00086AC8"/>
    <w:rsid w:val="00086F06"/>
    <w:rsid w:val="00087A8B"/>
    <w:rsid w:val="00087ADF"/>
    <w:rsid w:val="00092BBA"/>
    <w:rsid w:val="00094AF9"/>
    <w:rsid w:val="000A3033"/>
    <w:rsid w:val="000A40CF"/>
    <w:rsid w:val="000A5424"/>
    <w:rsid w:val="000A7D0E"/>
    <w:rsid w:val="000B08B4"/>
    <w:rsid w:val="000B1C8E"/>
    <w:rsid w:val="000C1F29"/>
    <w:rsid w:val="000C23B7"/>
    <w:rsid w:val="000C2471"/>
    <w:rsid w:val="000C41E2"/>
    <w:rsid w:val="000C4629"/>
    <w:rsid w:val="000C6AF3"/>
    <w:rsid w:val="000D1011"/>
    <w:rsid w:val="000D1185"/>
    <w:rsid w:val="000D520E"/>
    <w:rsid w:val="000D7B26"/>
    <w:rsid w:val="000E7C1B"/>
    <w:rsid w:val="000F0E5D"/>
    <w:rsid w:val="000F246B"/>
    <w:rsid w:val="000F307B"/>
    <w:rsid w:val="000F3584"/>
    <w:rsid w:val="000F4770"/>
    <w:rsid w:val="000F675A"/>
    <w:rsid w:val="001001E6"/>
    <w:rsid w:val="00100C6D"/>
    <w:rsid w:val="00102096"/>
    <w:rsid w:val="0010284F"/>
    <w:rsid w:val="00103CF6"/>
    <w:rsid w:val="0010431B"/>
    <w:rsid w:val="0010436E"/>
    <w:rsid w:val="001061AD"/>
    <w:rsid w:val="00107318"/>
    <w:rsid w:val="0010BC80"/>
    <w:rsid w:val="001118B1"/>
    <w:rsid w:val="001122FA"/>
    <w:rsid w:val="00112A2D"/>
    <w:rsid w:val="00113824"/>
    <w:rsid w:val="001164B4"/>
    <w:rsid w:val="00120567"/>
    <w:rsid w:val="001222C2"/>
    <w:rsid w:val="0012234A"/>
    <w:rsid w:val="0013078D"/>
    <w:rsid w:val="00131524"/>
    <w:rsid w:val="00131F76"/>
    <w:rsid w:val="00132B65"/>
    <w:rsid w:val="001330A7"/>
    <w:rsid w:val="001342A7"/>
    <w:rsid w:val="001342DE"/>
    <w:rsid w:val="00134B7A"/>
    <w:rsid w:val="00134ECF"/>
    <w:rsid w:val="00135DAF"/>
    <w:rsid w:val="00137BC2"/>
    <w:rsid w:val="0014013C"/>
    <w:rsid w:val="001402E7"/>
    <w:rsid w:val="001419FE"/>
    <w:rsid w:val="00146A40"/>
    <w:rsid w:val="00147141"/>
    <w:rsid w:val="001474C3"/>
    <w:rsid w:val="001519B7"/>
    <w:rsid w:val="0015638C"/>
    <w:rsid w:val="001566CA"/>
    <w:rsid w:val="00156A8C"/>
    <w:rsid w:val="001574D4"/>
    <w:rsid w:val="001579B5"/>
    <w:rsid w:val="00166A45"/>
    <w:rsid w:val="00172682"/>
    <w:rsid w:val="00173539"/>
    <w:rsid w:val="0017370D"/>
    <w:rsid w:val="001753BD"/>
    <w:rsid w:val="0017653A"/>
    <w:rsid w:val="00176834"/>
    <w:rsid w:val="00176A68"/>
    <w:rsid w:val="0017711D"/>
    <w:rsid w:val="00180A67"/>
    <w:rsid w:val="00180E0C"/>
    <w:rsid w:val="001821CE"/>
    <w:rsid w:val="00182ED2"/>
    <w:rsid w:val="00182EFB"/>
    <w:rsid w:val="00184E33"/>
    <w:rsid w:val="00187314"/>
    <w:rsid w:val="0019068D"/>
    <w:rsid w:val="0019174A"/>
    <w:rsid w:val="00192217"/>
    <w:rsid w:val="00193C36"/>
    <w:rsid w:val="00193FD3"/>
    <w:rsid w:val="00194486"/>
    <w:rsid w:val="00194BD2"/>
    <w:rsid w:val="00195C77"/>
    <w:rsid w:val="001A02DC"/>
    <w:rsid w:val="001A1389"/>
    <w:rsid w:val="001A15AD"/>
    <w:rsid w:val="001A1874"/>
    <w:rsid w:val="001A2293"/>
    <w:rsid w:val="001A3CF7"/>
    <w:rsid w:val="001A411F"/>
    <w:rsid w:val="001A4451"/>
    <w:rsid w:val="001A4A55"/>
    <w:rsid w:val="001A6F8C"/>
    <w:rsid w:val="001A7DA6"/>
    <w:rsid w:val="001B1E5E"/>
    <w:rsid w:val="001B1F95"/>
    <w:rsid w:val="001B36AC"/>
    <w:rsid w:val="001B4167"/>
    <w:rsid w:val="001B6896"/>
    <w:rsid w:val="001C1D15"/>
    <w:rsid w:val="001C3419"/>
    <w:rsid w:val="001C3AF6"/>
    <w:rsid w:val="001C49BA"/>
    <w:rsid w:val="001C647D"/>
    <w:rsid w:val="001D4B2A"/>
    <w:rsid w:val="001D4DC7"/>
    <w:rsid w:val="001D73DE"/>
    <w:rsid w:val="001D7B29"/>
    <w:rsid w:val="001D7DFC"/>
    <w:rsid w:val="001E1BE0"/>
    <w:rsid w:val="001E3171"/>
    <w:rsid w:val="001E3D56"/>
    <w:rsid w:val="001E5718"/>
    <w:rsid w:val="001E6EE7"/>
    <w:rsid w:val="001E79B4"/>
    <w:rsid w:val="001F08F9"/>
    <w:rsid w:val="001F1255"/>
    <w:rsid w:val="001F1C0E"/>
    <w:rsid w:val="001F2534"/>
    <w:rsid w:val="001F552F"/>
    <w:rsid w:val="001F709E"/>
    <w:rsid w:val="00200F8F"/>
    <w:rsid w:val="00202BCF"/>
    <w:rsid w:val="002078E3"/>
    <w:rsid w:val="00207AC8"/>
    <w:rsid w:val="002111B4"/>
    <w:rsid w:val="002123E4"/>
    <w:rsid w:val="00213EF2"/>
    <w:rsid w:val="002148CB"/>
    <w:rsid w:val="00215DDC"/>
    <w:rsid w:val="00217A85"/>
    <w:rsid w:val="00217B73"/>
    <w:rsid w:val="00220142"/>
    <w:rsid w:val="00221A7D"/>
    <w:rsid w:val="00223CBB"/>
    <w:rsid w:val="00225132"/>
    <w:rsid w:val="0022647F"/>
    <w:rsid w:val="00227754"/>
    <w:rsid w:val="00227B2A"/>
    <w:rsid w:val="002303AA"/>
    <w:rsid w:val="002366F2"/>
    <w:rsid w:val="00237032"/>
    <w:rsid w:val="00243A5F"/>
    <w:rsid w:val="00244500"/>
    <w:rsid w:val="00245A55"/>
    <w:rsid w:val="0024674E"/>
    <w:rsid w:val="00250AA4"/>
    <w:rsid w:val="00251FB7"/>
    <w:rsid w:val="0025251D"/>
    <w:rsid w:val="00252E21"/>
    <w:rsid w:val="002545D3"/>
    <w:rsid w:val="00256E44"/>
    <w:rsid w:val="00261A9B"/>
    <w:rsid w:val="00261B84"/>
    <w:rsid w:val="00264670"/>
    <w:rsid w:val="0026642A"/>
    <w:rsid w:val="002669B7"/>
    <w:rsid w:val="00267C16"/>
    <w:rsid w:val="00267C4D"/>
    <w:rsid w:val="00267DB9"/>
    <w:rsid w:val="002729A2"/>
    <w:rsid w:val="00274B5B"/>
    <w:rsid w:val="002753C5"/>
    <w:rsid w:val="0027760F"/>
    <w:rsid w:val="00281303"/>
    <w:rsid w:val="00281677"/>
    <w:rsid w:val="00281E39"/>
    <w:rsid w:val="00284D6F"/>
    <w:rsid w:val="00284E52"/>
    <w:rsid w:val="00285694"/>
    <w:rsid w:val="00285E0B"/>
    <w:rsid w:val="0028731B"/>
    <w:rsid w:val="00290558"/>
    <w:rsid w:val="00290655"/>
    <w:rsid w:val="0029113B"/>
    <w:rsid w:val="002914C6"/>
    <w:rsid w:val="00292494"/>
    <w:rsid w:val="0029379E"/>
    <w:rsid w:val="002975F4"/>
    <w:rsid w:val="00297B9B"/>
    <w:rsid w:val="002A0E23"/>
    <w:rsid w:val="002A402D"/>
    <w:rsid w:val="002A79B5"/>
    <w:rsid w:val="002B01D2"/>
    <w:rsid w:val="002B0764"/>
    <w:rsid w:val="002B15FF"/>
    <w:rsid w:val="002B20B5"/>
    <w:rsid w:val="002B286D"/>
    <w:rsid w:val="002B35AD"/>
    <w:rsid w:val="002B6E52"/>
    <w:rsid w:val="002B70F4"/>
    <w:rsid w:val="002B7F12"/>
    <w:rsid w:val="002C0082"/>
    <w:rsid w:val="002C0CB5"/>
    <w:rsid w:val="002C38B8"/>
    <w:rsid w:val="002C3963"/>
    <w:rsid w:val="002C3A7B"/>
    <w:rsid w:val="002C594F"/>
    <w:rsid w:val="002C5F61"/>
    <w:rsid w:val="002C6344"/>
    <w:rsid w:val="002D299B"/>
    <w:rsid w:val="002D2CCD"/>
    <w:rsid w:val="002D301F"/>
    <w:rsid w:val="002D3581"/>
    <w:rsid w:val="002D54EF"/>
    <w:rsid w:val="002D79BB"/>
    <w:rsid w:val="002E06A0"/>
    <w:rsid w:val="002E1879"/>
    <w:rsid w:val="002E2236"/>
    <w:rsid w:val="002E4508"/>
    <w:rsid w:val="002E54F4"/>
    <w:rsid w:val="002E7563"/>
    <w:rsid w:val="002F08B2"/>
    <w:rsid w:val="002F26B6"/>
    <w:rsid w:val="002F660E"/>
    <w:rsid w:val="002F9425"/>
    <w:rsid w:val="00301836"/>
    <w:rsid w:val="00303A3F"/>
    <w:rsid w:val="0030426B"/>
    <w:rsid w:val="00304C6C"/>
    <w:rsid w:val="00304E38"/>
    <w:rsid w:val="00307930"/>
    <w:rsid w:val="00307B2A"/>
    <w:rsid w:val="00311115"/>
    <w:rsid w:val="00311544"/>
    <w:rsid w:val="00311D1C"/>
    <w:rsid w:val="00315E1F"/>
    <w:rsid w:val="003210EC"/>
    <w:rsid w:val="00321D6D"/>
    <w:rsid w:val="003221BC"/>
    <w:rsid w:val="0032302A"/>
    <w:rsid w:val="003237D3"/>
    <w:rsid w:val="00326A1D"/>
    <w:rsid w:val="00330381"/>
    <w:rsid w:val="00330B96"/>
    <w:rsid w:val="003321B4"/>
    <w:rsid w:val="003339D1"/>
    <w:rsid w:val="00333D74"/>
    <w:rsid w:val="00336C73"/>
    <w:rsid w:val="00337E99"/>
    <w:rsid w:val="0034498A"/>
    <w:rsid w:val="00345F42"/>
    <w:rsid w:val="0035178C"/>
    <w:rsid w:val="0035274A"/>
    <w:rsid w:val="00357223"/>
    <w:rsid w:val="003602B8"/>
    <w:rsid w:val="00360734"/>
    <w:rsid w:val="00370843"/>
    <w:rsid w:val="00370C7E"/>
    <w:rsid w:val="00374273"/>
    <w:rsid w:val="003743D2"/>
    <w:rsid w:val="00375481"/>
    <w:rsid w:val="00377FED"/>
    <w:rsid w:val="00380211"/>
    <w:rsid w:val="00380213"/>
    <w:rsid w:val="003825BF"/>
    <w:rsid w:val="003837F3"/>
    <w:rsid w:val="00385036"/>
    <w:rsid w:val="00385C9E"/>
    <w:rsid w:val="00390DB5"/>
    <w:rsid w:val="003950A1"/>
    <w:rsid w:val="003A00D8"/>
    <w:rsid w:val="003A01D4"/>
    <w:rsid w:val="003A1805"/>
    <w:rsid w:val="003A4F32"/>
    <w:rsid w:val="003A5D1F"/>
    <w:rsid w:val="003A6ED9"/>
    <w:rsid w:val="003A7A74"/>
    <w:rsid w:val="003B06D5"/>
    <w:rsid w:val="003B1485"/>
    <w:rsid w:val="003B2083"/>
    <w:rsid w:val="003B2387"/>
    <w:rsid w:val="003B2E9A"/>
    <w:rsid w:val="003C265E"/>
    <w:rsid w:val="003C285F"/>
    <w:rsid w:val="003C3C5C"/>
    <w:rsid w:val="003C4D17"/>
    <w:rsid w:val="003D1408"/>
    <w:rsid w:val="003D70BD"/>
    <w:rsid w:val="003E0F7E"/>
    <w:rsid w:val="003E2C98"/>
    <w:rsid w:val="003E3C24"/>
    <w:rsid w:val="003E60D9"/>
    <w:rsid w:val="003E796D"/>
    <w:rsid w:val="003F1F45"/>
    <w:rsid w:val="003F1FCF"/>
    <w:rsid w:val="003F410D"/>
    <w:rsid w:val="00400D58"/>
    <w:rsid w:val="00403761"/>
    <w:rsid w:val="004110A6"/>
    <w:rsid w:val="00414D74"/>
    <w:rsid w:val="00420440"/>
    <w:rsid w:val="00422662"/>
    <w:rsid w:val="00423AAA"/>
    <w:rsid w:val="00424DFF"/>
    <w:rsid w:val="0042636B"/>
    <w:rsid w:val="004277B7"/>
    <w:rsid w:val="00430AAD"/>
    <w:rsid w:val="00431A27"/>
    <w:rsid w:val="004321D3"/>
    <w:rsid w:val="00432939"/>
    <w:rsid w:val="004329C6"/>
    <w:rsid w:val="0043358F"/>
    <w:rsid w:val="0043478F"/>
    <w:rsid w:val="00434F40"/>
    <w:rsid w:val="0043578E"/>
    <w:rsid w:val="004411C4"/>
    <w:rsid w:val="0044325E"/>
    <w:rsid w:val="00445352"/>
    <w:rsid w:val="00447CB0"/>
    <w:rsid w:val="00450350"/>
    <w:rsid w:val="00452239"/>
    <w:rsid w:val="00453B36"/>
    <w:rsid w:val="00454EC9"/>
    <w:rsid w:val="004620AA"/>
    <w:rsid w:val="00463DB3"/>
    <w:rsid w:val="00464B39"/>
    <w:rsid w:val="004718A8"/>
    <w:rsid w:val="00471C86"/>
    <w:rsid w:val="004724EC"/>
    <w:rsid w:val="0047581B"/>
    <w:rsid w:val="00480343"/>
    <w:rsid w:val="00480669"/>
    <w:rsid w:val="00484524"/>
    <w:rsid w:val="00485FC7"/>
    <w:rsid w:val="00491264"/>
    <w:rsid w:val="00493F29"/>
    <w:rsid w:val="00494920"/>
    <w:rsid w:val="004A010C"/>
    <w:rsid w:val="004A290C"/>
    <w:rsid w:val="004A3C1B"/>
    <w:rsid w:val="004A483A"/>
    <w:rsid w:val="004A792E"/>
    <w:rsid w:val="004A79B4"/>
    <w:rsid w:val="004A79B5"/>
    <w:rsid w:val="004B20F8"/>
    <w:rsid w:val="004B3BE3"/>
    <w:rsid w:val="004B509C"/>
    <w:rsid w:val="004B5261"/>
    <w:rsid w:val="004C13C0"/>
    <w:rsid w:val="004C20E3"/>
    <w:rsid w:val="004C2389"/>
    <w:rsid w:val="004C4C52"/>
    <w:rsid w:val="004C4D86"/>
    <w:rsid w:val="004C7329"/>
    <w:rsid w:val="004C7DC3"/>
    <w:rsid w:val="004C7FBA"/>
    <w:rsid w:val="004D1BCB"/>
    <w:rsid w:val="004D578D"/>
    <w:rsid w:val="004D7A86"/>
    <w:rsid w:val="004D7AAB"/>
    <w:rsid w:val="004D7BD8"/>
    <w:rsid w:val="004E0D0F"/>
    <w:rsid w:val="004E158D"/>
    <w:rsid w:val="004E2BD9"/>
    <w:rsid w:val="004E3253"/>
    <w:rsid w:val="004E5582"/>
    <w:rsid w:val="004E5F5C"/>
    <w:rsid w:val="004E6166"/>
    <w:rsid w:val="004E7E66"/>
    <w:rsid w:val="004F0F12"/>
    <w:rsid w:val="004F10AE"/>
    <w:rsid w:val="004F2801"/>
    <w:rsid w:val="004F3C23"/>
    <w:rsid w:val="004F5BDF"/>
    <w:rsid w:val="004F69CF"/>
    <w:rsid w:val="004F6C8B"/>
    <w:rsid w:val="004F70DD"/>
    <w:rsid w:val="004F79E1"/>
    <w:rsid w:val="00500F9E"/>
    <w:rsid w:val="005019AC"/>
    <w:rsid w:val="00501E1E"/>
    <w:rsid w:val="005020CD"/>
    <w:rsid w:val="005026A4"/>
    <w:rsid w:val="00502BF7"/>
    <w:rsid w:val="00503C0F"/>
    <w:rsid w:val="00507D7F"/>
    <w:rsid w:val="00510839"/>
    <w:rsid w:val="00511078"/>
    <w:rsid w:val="00511428"/>
    <w:rsid w:val="00511DC2"/>
    <w:rsid w:val="00513250"/>
    <w:rsid w:val="00516238"/>
    <w:rsid w:val="00516CE8"/>
    <w:rsid w:val="005171FD"/>
    <w:rsid w:val="00520C78"/>
    <w:rsid w:val="00522554"/>
    <w:rsid w:val="00522D71"/>
    <w:rsid w:val="00523868"/>
    <w:rsid w:val="00526EF0"/>
    <w:rsid w:val="005273F8"/>
    <w:rsid w:val="00531EF7"/>
    <w:rsid w:val="00532DAA"/>
    <w:rsid w:val="0053633E"/>
    <w:rsid w:val="005376CC"/>
    <w:rsid w:val="00542D14"/>
    <w:rsid w:val="0054362B"/>
    <w:rsid w:val="0054431D"/>
    <w:rsid w:val="00546FB4"/>
    <w:rsid w:val="00547754"/>
    <w:rsid w:val="0054777C"/>
    <w:rsid w:val="0055040E"/>
    <w:rsid w:val="00550783"/>
    <w:rsid w:val="005511E7"/>
    <w:rsid w:val="00551E11"/>
    <w:rsid w:val="00552ACE"/>
    <w:rsid w:val="00552D4B"/>
    <w:rsid w:val="00555770"/>
    <w:rsid w:val="00555F3A"/>
    <w:rsid w:val="0055732B"/>
    <w:rsid w:val="00563933"/>
    <w:rsid w:val="0056477C"/>
    <w:rsid w:val="00565C96"/>
    <w:rsid w:val="00566535"/>
    <w:rsid w:val="00566587"/>
    <w:rsid w:val="00566673"/>
    <w:rsid w:val="00567E2B"/>
    <w:rsid w:val="0057032D"/>
    <w:rsid w:val="00570B00"/>
    <w:rsid w:val="005711FA"/>
    <w:rsid w:val="005713DF"/>
    <w:rsid w:val="0057466C"/>
    <w:rsid w:val="00575448"/>
    <w:rsid w:val="005763B3"/>
    <w:rsid w:val="0057697F"/>
    <w:rsid w:val="0057743A"/>
    <w:rsid w:val="00577741"/>
    <w:rsid w:val="00581D35"/>
    <w:rsid w:val="005831F1"/>
    <w:rsid w:val="00584C70"/>
    <w:rsid w:val="00584F51"/>
    <w:rsid w:val="00585EF2"/>
    <w:rsid w:val="00590E00"/>
    <w:rsid w:val="00592BFA"/>
    <w:rsid w:val="00592D12"/>
    <w:rsid w:val="005937D5"/>
    <w:rsid w:val="005943A1"/>
    <w:rsid w:val="00594BC4"/>
    <w:rsid w:val="0059662A"/>
    <w:rsid w:val="00596832"/>
    <w:rsid w:val="0059790C"/>
    <w:rsid w:val="005A1940"/>
    <w:rsid w:val="005A30A5"/>
    <w:rsid w:val="005A3C71"/>
    <w:rsid w:val="005A4593"/>
    <w:rsid w:val="005A519A"/>
    <w:rsid w:val="005A52AB"/>
    <w:rsid w:val="005A6100"/>
    <w:rsid w:val="005B0BFA"/>
    <w:rsid w:val="005B26CE"/>
    <w:rsid w:val="005B5050"/>
    <w:rsid w:val="005B56E9"/>
    <w:rsid w:val="005B76B3"/>
    <w:rsid w:val="005C10A5"/>
    <w:rsid w:val="005C3A11"/>
    <w:rsid w:val="005C3DEB"/>
    <w:rsid w:val="005C4FC3"/>
    <w:rsid w:val="005C5006"/>
    <w:rsid w:val="005C56F7"/>
    <w:rsid w:val="005C73B7"/>
    <w:rsid w:val="005C757E"/>
    <w:rsid w:val="005C7814"/>
    <w:rsid w:val="005D19DD"/>
    <w:rsid w:val="005D4DA2"/>
    <w:rsid w:val="005E1190"/>
    <w:rsid w:val="005E12A6"/>
    <w:rsid w:val="005E1CA5"/>
    <w:rsid w:val="005E2CF2"/>
    <w:rsid w:val="005E5612"/>
    <w:rsid w:val="005F195E"/>
    <w:rsid w:val="005F359C"/>
    <w:rsid w:val="005F6A30"/>
    <w:rsid w:val="005F6B13"/>
    <w:rsid w:val="006001F8"/>
    <w:rsid w:val="00601F14"/>
    <w:rsid w:val="00603212"/>
    <w:rsid w:val="00603721"/>
    <w:rsid w:val="00605909"/>
    <w:rsid w:val="0060644B"/>
    <w:rsid w:val="00610423"/>
    <w:rsid w:val="0061107F"/>
    <w:rsid w:val="006163E1"/>
    <w:rsid w:val="006169C8"/>
    <w:rsid w:val="00616DE2"/>
    <w:rsid w:val="00616E25"/>
    <w:rsid w:val="0061746F"/>
    <w:rsid w:val="00622836"/>
    <w:rsid w:val="00623EFC"/>
    <w:rsid w:val="00626A18"/>
    <w:rsid w:val="00627416"/>
    <w:rsid w:val="00627965"/>
    <w:rsid w:val="00627E4C"/>
    <w:rsid w:val="00630745"/>
    <w:rsid w:val="006328B0"/>
    <w:rsid w:val="00632E2F"/>
    <w:rsid w:val="0063369A"/>
    <w:rsid w:val="006359E2"/>
    <w:rsid w:val="006379A8"/>
    <w:rsid w:val="00642E6A"/>
    <w:rsid w:val="00644894"/>
    <w:rsid w:val="00644A1C"/>
    <w:rsid w:val="00645E78"/>
    <w:rsid w:val="00646529"/>
    <w:rsid w:val="00654DE7"/>
    <w:rsid w:val="00655FE0"/>
    <w:rsid w:val="006571F5"/>
    <w:rsid w:val="00660F3C"/>
    <w:rsid w:val="00661833"/>
    <w:rsid w:val="0066414B"/>
    <w:rsid w:val="00664E98"/>
    <w:rsid w:val="00667C44"/>
    <w:rsid w:val="0067152A"/>
    <w:rsid w:val="006724A9"/>
    <w:rsid w:val="00673896"/>
    <w:rsid w:val="00674237"/>
    <w:rsid w:val="00675748"/>
    <w:rsid w:val="00676CA1"/>
    <w:rsid w:val="00676EDE"/>
    <w:rsid w:val="0068111D"/>
    <w:rsid w:val="0068410B"/>
    <w:rsid w:val="00684CE1"/>
    <w:rsid w:val="0068521E"/>
    <w:rsid w:val="00687C6C"/>
    <w:rsid w:val="006905C0"/>
    <w:rsid w:val="006963FB"/>
    <w:rsid w:val="006974F1"/>
    <w:rsid w:val="006A290F"/>
    <w:rsid w:val="006A3BB9"/>
    <w:rsid w:val="006B1D9A"/>
    <w:rsid w:val="006B30F5"/>
    <w:rsid w:val="006B58B3"/>
    <w:rsid w:val="006B669E"/>
    <w:rsid w:val="006C2030"/>
    <w:rsid w:val="006C2B85"/>
    <w:rsid w:val="006C711E"/>
    <w:rsid w:val="006D0032"/>
    <w:rsid w:val="006D153A"/>
    <w:rsid w:val="006D1B64"/>
    <w:rsid w:val="006D2687"/>
    <w:rsid w:val="006D7CD8"/>
    <w:rsid w:val="006E3A0A"/>
    <w:rsid w:val="006F0328"/>
    <w:rsid w:val="006F3533"/>
    <w:rsid w:val="006F3C21"/>
    <w:rsid w:val="006F4117"/>
    <w:rsid w:val="006F4309"/>
    <w:rsid w:val="0070118A"/>
    <w:rsid w:val="00703120"/>
    <w:rsid w:val="007063D4"/>
    <w:rsid w:val="00706DF0"/>
    <w:rsid w:val="00706F4D"/>
    <w:rsid w:val="00707DB6"/>
    <w:rsid w:val="00710188"/>
    <w:rsid w:val="0071157F"/>
    <w:rsid w:val="0071289E"/>
    <w:rsid w:val="007172DE"/>
    <w:rsid w:val="00717CDE"/>
    <w:rsid w:val="00723744"/>
    <w:rsid w:val="007257AA"/>
    <w:rsid w:val="00725993"/>
    <w:rsid w:val="00725FF0"/>
    <w:rsid w:val="007270D5"/>
    <w:rsid w:val="0073126D"/>
    <w:rsid w:val="00732716"/>
    <w:rsid w:val="0073288B"/>
    <w:rsid w:val="00740D18"/>
    <w:rsid w:val="0074130E"/>
    <w:rsid w:val="00747963"/>
    <w:rsid w:val="00751902"/>
    <w:rsid w:val="0075445F"/>
    <w:rsid w:val="007546ED"/>
    <w:rsid w:val="007559A3"/>
    <w:rsid w:val="00757A86"/>
    <w:rsid w:val="00763B5A"/>
    <w:rsid w:val="007651B5"/>
    <w:rsid w:val="00767447"/>
    <w:rsid w:val="007717B1"/>
    <w:rsid w:val="00771D84"/>
    <w:rsid w:val="007803C1"/>
    <w:rsid w:val="00782B87"/>
    <w:rsid w:val="00784723"/>
    <w:rsid w:val="00790A8D"/>
    <w:rsid w:val="00795563"/>
    <w:rsid w:val="007958CD"/>
    <w:rsid w:val="00795BF6"/>
    <w:rsid w:val="00796074"/>
    <w:rsid w:val="00797AED"/>
    <w:rsid w:val="007A00AB"/>
    <w:rsid w:val="007A0349"/>
    <w:rsid w:val="007A067F"/>
    <w:rsid w:val="007A0F3C"/>
    <w:rsid w:val="007A1A3F"/>
    <w:rsid w:val="007A2F4C"/>
    <w:rsid w:val="007A6FCC"/>
    <w:rsid w:val="007B0399"/>
    <w:rsid w:val="007B45D2"/>
    <w:rsid w:val="007B4E96"/>
    <w:rsid w:val="007B6A4F"/>
    <w:rsid w:val="007B74A7"/>
    <w:rsid w:val="007C3815"/>
    <w:rsid w:val="007C40E3"/>
    <w:rsid w:val="007C6E5B"/>
    <w:rsid w:val="007C79E5"/>
    <w:rsid w:val="007C7D03"/>
    <w:rsid w:val="007C7E9C"/>
    <w:rsid w:val="007D0445"/>
    <w:rsid w:val="007D0721"/>
    <w:rsid w:val="007D3271"/>
    <w:rsid w:val="007D4C5C"/>
    <w:rsid w:val="007D593F"/>
    <w:rsid w:val="007D6B98"/>
    <w:rsid w:val="007D72D2"/>
    <w:rsid w:val="007E11E1"/>
    <w:rsid w:val="007E1B57"/>
    <w:rsid w:val="007E4B24"/>
    <w:rsid w:val="007E7324"/>
    <w:rsid w:val="007E7784"/>
    <w:rsid w:val="007F1F44"/>
    <w:rsid w:val="007F3872"/>
    <w:rsid w:val="007F3D6A"/>
    <w:rsid w:val="007F4859"/>
    <w:rsid w:val="007F4BFA"/>
    <w:rsid w:val="007F5AEF"/>
    <w:rsid w:val="007F6F82"/>
    <w:rsid w:val="007F7138"/>
    <w:rsid w:val="007F776B"/>
    <w:rsid w:val="0080159F"/>
    <w:rsid w:val="00802CF2"/>
    <w:rsid w:val="00810425"/>
    <w:rsid w:val="00811006"/>
    <w:rsid w:val="00812309"/>
    <w:rsid w:val="008144B2"/>
    <w:rsid w:val="008209BE"/>
    <w:rsid w:val="00820B27"/>
    <w:rsid w:val="00822AEF"/>
    <w:rsid w:val="00823574"/>
    <w:rsid w:val="00827BB5"/>
    <w:rsid w:val="0083081C"/>
    <w:rsid w:val="00833139"/>
    <w:rsid w:val="00841FD5"/>
    <w:rsid w:val="0084316F"/>
    <w:rsid w:val="00844060"/>
    <w:rsid w:val="00844689"/>
    <w:rsid w:val="00845449"/>
    <w:rsid w:val="0084553E"/>
    <w:rsid w:val="00850C7F"/>
    <w:rsid w:val="00851807"/>
    <w:rsid w:val="0085188D"/>
    <w:rsid w:val="00851B5D"/>
    <w:rsid w:val="0085278A"/>
    <w:rsid w:val="008534D3"/>
    <w:rsid w:val="0085582A"/>
    <w:rsid w:val="00856F80"/>
    <w:rsid w:val="008575D8"/>
    <w:rsid w:val="00857699"/>
    <w:rsid w:val="008617C8"/>
    <w:rsid w:val="008651A0"/>
    <w:rsid w:val="00872593"/>
    <w:rsid w:val="00873634"/>
    <w:rsid w:val="00873A6D"/>
    <w:rsid w:val="008770CB"/>
    <w:rsid w:val="0088030B"/>
    <w:rsid w:val="0088051F"/>
    <w:rsid w:val="00880536"/>
    <w:rsid w:val="00881C59"/>
    <w:rsid w:val="008873D4"/>
    <w:rsid w:val="00887C9B"/>
    <w:rsid w:val="00887E8D"/>
    <w:rsid w:val="00887F30"/>
    <w:rsid w:val="00887FF2"/>
    <w:rsid w:val="008908F3"/>
    <w:rsid w:val="00891481"/>
    <w:rsid w:val="00892784"/>
    <w:rsid w:val="008963B4"/>
    <w:rsid w:val="00897722"/>
    <w:rsid w:val="008A04CA"/>
    <w:rsid w:val="008A2BD2"/>
    <w:rsid w:val="008A333B"/>
    <w:rsid w:val="008A4150"/>
    <w:rsid w:val="008A5207"/>
    <w:rsid w:val="008A65A0"/>
    <w:rsid w:val="008B0385"/>
    <w:rsid w:val="008B1AF2"/>
    <w:rsid w:val="008B200C"/>
    <w:rsid w:val="008B26EF"/>
    <w:rsid w:val="008B273B"/>
    <w:rsid w:val="008B3339"/>
    <w:rsid w:val="008B6168"/>
    <w:rsid w:val="008C18AF"/>
    <w:rsid w:val="008C1EED"/>
    <w:rsid w:val="008C29C7"/>
    <w:rsid w:val="008C5AAD"/>
    <w:rsid w:val="008C7CAC"/>
    <w:rsid w:val="008D1B46"/>
    <w:rsid w:val="008D1E59"/>
    <w:rsid w:val="008D48F5"/>
    <w:rsid w:val="008D498D"/>
    <w:rsid w:val="008D5C40"/>
    <w:rsid w:val="008E2D4F"/>
    <w:rsid w:val="008E343C"/>
    <w:rsid w:val="008E4981"/>
    <w:rsid w:val="008F10AE"/>
    <w:rsid w:val="008F4610"/>
    <w:rsid w:val="008F5063"/>
    <w:rsid w:val="008F536C"/>
    <w:rsid w:val="008F5C0A"/>
    <w:rsid w:val="008F66EC"/>
    <w:rsid w:val="009000A5"/>
    <w:rsid w:val="00900F9B"/>
    <w:rsid w:val="009011CE"/>
    <w:rsid w:val="00901374"/>
    <w:rsid w:val="00904CDE"/>
    <w:rsid w:val="00905CA6"/>
    <w:rsid w:val="00906B10"/>
    <w:rsid w:val="00912C31"/>
    <w:rsid w:val="00916678"/>
    <w:rsid w:val="00917071"/>
    <w:rsid w:val="0092134E"/>
    <w:rsid w:val="00922031"/>
    <w:rsid w:val="009246EC"/>
    <w:rsid w:val="00926288"/>
    <w:rsid w:val="009262FB"/>
    <w:rsid w:val="0093087F"/>
    <w:rsid w:val="00934D26"/>
    <w:rsid w:val="00934EEF"/>
    <w:rsid w:val="00935118"/>
    <w:rsid w:val="00936DE7"/>
    <w:rsid w:val="0094227B"/>
    <w:rsid w:val="009462EF"/>
    <w:rsid w:val="0094676A"/>
    <w:rsid w:val="00952A71"/>
    <w:rsid w:val="0095738D"/>
    <w:rsid w:val="009601FB"/>
    <w:rsid w:val="0096492B"/>
    <w:rsid w:val="00964D5F"/>
    <w:rsid w:val="00965119"/>
    <w:rsid w:val="00966BD9"/>
    <w:rsid w:val="00967F28"/>
    <w:rsid w:val="0097056B"/>
    <w:rsid w:val="00970D8A"/>
    <w:rsid w:val="009732F7"/>
    <w:rsid w:val="0097558C"/>
    <w:rsid w:val="00975E18"/>
    <w:rsid w:val="0098148A"/>
    <w:rsid w:val="00982468"/>
    <w:rsid w:val="00984167"/>
    <w:rsid w:val="00984429"/>
    <w:rsid w:val="00986F42"/>
    <w:rsid w:val="00987FF4"/>
    <w:rsid w:val="00990B68"/>
    <w:rsid w:val="00991B9A"/>
    <w:rsid w:val="00991CEC"/>
    <w:rsid w:val="00992D24"/>
    <w:rsid w:val="00993C94"/>
    <w:rsid w:val="00994DAF"/>
    <w:rsid w:val="00995E89"/>
    <w:rsid w:val="009A0966"/>
    <w:rsid w:val="009A12B8"/>
    <w:rsid w:val="009A1892"/>
    <w:rsid w:val="009A5AD8"/>
    <w:rsid w:val="009B0D4F"/>
    <w:rsid w:val="009B15C9"/>
    <w:rsid w:val="009B1B57"/>
    <w:rsid w:val="009B3942"/>
    <w:rsid w:val="009B3EDD"/>
    <w:rsid w:val="009B6445"/>
    <w:rsid w:val="009C3958"/>
    <w:rsid w:val="009C3A4C"/>
    <w:rsid w:val="009C5746"/>
    <w:rsid w:val="009C7F57"/>
    <w:rsid w:val="009D0E48"/>
    <w:rsid w:val="009D2C94"/>
    <w:rsid w:val="009D33D6"/>
    <w:rsid w:val="009D5E47"/>
    <w:rsid w:val="009D5F96"/>
    <w:rsid w:val="009D71E9"/>
    <w:rsid w:val="009D7999"/>
    <w:rsid w:val="009E15BD"/>
    <w:rsid w:val="009E255A"/>
    <w:rsid w:val="009E261B"/>
    <w:rsid w:val="009E32D7"/>
    <w:rsid w:val="009E4A05"/>
    <w:rsid w:val="009E764F"/>
    <w:rsid w:val="009F0212"/>
    <w:rsid w:val="009F0A78"/>
    <w:rsid w:val="009F1E26"/>
    <w:rsid w:val="009F54CA"/>
    <w:rsid w:val="009F5CF9"/>
    <w:rsid w:val="009F6317"/>
    <w:rsid w:val="009F76D0"/>
    <w:rsid w:val="00A006A6"/>
    <w:rsid w:val="00A017FE"/>
    <w:rsid w:val="00A02D29"/>
    <w:rsid w:val="00A10428"/>
    <w:rsid w:val="00A15BE0"/>
    <w:rsid w:val="00A17EF7"/>
    <w:rsid w:val="00A26DA8"/>
    <w:rsid w:val="00A30996"/>
    <w:rsid w:val="00A30FFA"/>
    <w:rsid w:val="00A33480"/>
    <w:rsid w:val="00A353A9"/>
    <w:rsid w:val="00A4339B"/>
    <w:rsid w:val="00A44F75"/>
    <w:rsid w:val="00A45A90"/>
    <w:rsid w:val="00A47192"/>
    <w:rsid w:val="00A51677"/>
    <w:rsid w:val="00A52A18"/>
    <w:rsid w:val="00A55D7F"/>
    <w:rsid w:val="00A57E16"/>
    <w:rsid w:val="00A62072"/>
    <w:rsid w:val="00A65F44"/>
    <w:rsid w:val="00A7115A"/>
    <w:rsid w:val="00A71690"/>
    <w:rsid w:val="00A716A6"/>
    <w:rsid w:val="00A735A9"/>
    <w:rsid w:val="00A737BE"/>
    <w:rsid w:val="00A77D9C"/>
    <w:rsid w:val="00A8085F"/>
    <w:rsid w:val="00A80A33"/>
    <w:rsid w:val="00A80C24"/>
    <w:rsid w:val="00A81CFB"/>
    <w:rsid w:val="00A81D7F"/>
    <w:rsid w:val="00A82233"/>
    <w:rsid w:val="00A82864"/>
    <w:rsid w:val="00A82BFB"/>
    <w:rsid w:val="00A8430C"/>
    <w:rsid w:val="00A90343"/>
    <w:rsid w:val="00A9227B"/>
    <w:rsid w:val="00A937CF"/>
    <w:rsid w:val="00A95D70"/>
    <w:rsid w:val="00A96F2D"/>
    <w:rsid w:val="00AA242A"/>
    <w:rsid w:val="00AA40BE"/>
    <w:rsid w:val="00AA4162"/>
    <w:rsid w:val="00AA4529"/>
    <w:rsid w:val="00AA53E4"/>
    <w:rsid w:val="00AA7DAD"/>
    <w:rsid w:val="00AB452E"/>
    <w:rsid w:val="00AB46AA"/>
    <w:rsid w:val="00AB5F81"/>
    <w:rsid w:val="00AB6342"/>
    <w:rsid w:val="00AB7BF6"/>
    <w:rsid w:val="00AC0BCC"/>
    <w:rsid w:val="00AC2C81"/>
    <w:rsid w:val="00AC3F6A"/>
    <w:rsid w:val="00AC4096"/>
    <w:rsid w:val="00AC7B61"/>
    <w:rsid w:val="00AD002D"/>
    <w:rsid w:val="00AD1763"/>
    <w:rsid w:val="00AD2F42"/>
    <w:rsid w:val="00AD3097"/>
    <w:rsid w:val="00AD52D4"/>
    <w:rsid w:val="00AD73F7"/>
    <w:rsid w:val="00AE0207"/>
    <w:rsid w:val="00AE0AAE"/>
    <w:rsid w:val="00AE225E"/>
    <w:rsid w:val="00AE2636"/>
    <w:rsid w:val="00AE2A48"/>
    <w:rsid w:val="00AE2B03"/>
    <w:rsid w:val="00AE3CF8"/>
    <w:rsid w:val="00AE4D87"/>
    <w:rsid w:val="00AE5F98"/>
    <w:rsid w:val="00AE6786"/>
    <w:rsid w:val="00AF36CC"/>
    <w:rsid w:val="00AF3EED"/>
    <w:rsid w:val="00AF50E7"/>
    <w:rsid w:val="00AF72E9"/>
    <w:rsid w:val="00B0029C"/>
    <w:rsid w:val="00B00EB6"/>
    <w:rsid w:val="00B05E8C"/>
    <w:rsid w:val="00B070D8"/>
    <w:rsid w:val="00B1080E"/>
    <w:rsid w:val="00B13522"/>
    <w:rsid w:val="00B1365E"/>
    <w:rsid w:val="00B161D7"/>
    <w:rsid w:val="00B237B8"/>
    <w:rsid w:val="00B25110"/>
    <w:rsid w:val="00B31C7E"/>
    <w:rsid w:val="00B32FF1"/>
    <w:rsid w:val="00B335BB"/>
    <w:rsid w:val="00B344A7"/>
    <w:rsid w:val="00B37CA6"/>
    <w:rsid w:val="00B417BB"/>
    <w:rsid w:val="00B478E2"/>
    <w:rsid w:val="00B52D07"/>
    <w:rsid w:val="00B53185"/>
    <w:rsid w:val="00B542B0"/>
    <w:rsid w:val="00B54365"/>
    <w:rsid w:val="00B561E2"/>
    <w:rsid w:val="00B570F7"/>
    <w:rsid w:val="00B57890"/>
    <w:rsid w:val="00B579CF"/>
    <w:rsid w:val="00B64B5F"/>
    <w:rsid w:val="00B66284"/>
    <w:rsid w:val="00B675DC"/>
    <w:rsid w:val="00B70B89"/>
    <w:rsid w:val="00B728A6"/>
    <w:rsid w:val="00B73500"/>
    <w:rsid w:val="00B75141"/>
    <w:rsid w:val="00B8024E"/>
    <w:rsid w:val="00B802E4"/>
    <w:rsid w:val="00B80CCF"/>
    <w:rsid w:val="00B80ED9"/>
    <w:rsid w:val="00B8125A"/>
    <w:rsid w:val="00B8172B"/>
    <w:rsid w:val="00B824DF"/>
    <w:rsid w:val="00B825DD"/>
    <w:rsid w:val="00B84C09"/>
    <w:rsid w:val="00B84FBA"/>
    <w:rsid w:val="00B874B2"/>
    <w:rsid w:val="00B91586"/>
    <w:rsid w:val="00B94598"/>
    <w:rsid w:val="00B948D0"/>
    <w:rsid w:val="00B9510F"/>
    <w:rsid w:val="00B966F0"/>
    <w:rsid w:val="00B97774"/>
    <w:rsid w:val="00BA12F1"/>
    <w:rsid w:val="00BA37B9"/>
    <w:rsid w:val="00BA3ECF"/>
    <w:rsid w:val="00BA4786"/>
    <w:rsid w:val="00BB0EEA"/>
    <w:rsid w:val="00BB1257"/>
    <w:rsid w:val="00BB1CE6"/>
    <w:rsid w:val="00BB3C13"/>
    <w:rsid w:val="00BB3C4D"/>
    <w:rsid w:val="00BB4C2C"/>
    <w:rsid w:val="00BB6EE0"/>
    <w:rsid w:val="00BB717E"/>
    <w:rsid w:val="00BB7E1E"/>
    <w:rsid w:val="00BC1D11"/>
    <w:rsid w:val="00BC543A"/>
    <w:rsid w:val="00BC55D0"/>
    <w:rsid w:val="00BC7E77"/>
    <w:rsid w:val="00BD3D1D"/>
    <w:rsid w:val="00BD41E5"/>
    <w:rsid w:val="00BD46B0"/>
    <w:rsid w:val="00BD6D35"/>
    <w:rsid w:val="00BD7E07"/>
    <w:rsid w:val="00BE04DF"/>
    <w:rsid w:val="00BE1137"/>
    <w:rsid w:val="00BE49C4"/>
    <w:rsid w:val="00BE4C0B"/>
    <w:rsid w:val="00BE4ED2"/>
    <w:rsid w:val="00BE5DE0"/>
    <w:rsid w:val="00BE7F76"/>
    <w:rsid w:val="00BF334F"/>
    <w:rsid w:val="00BF33F3"/>
    <w:rsid w:val="00BF3CA9"/>
    <w:rsid w:val="00C00D8B"/>
    <w:rsid w:val="00C00DC9"/>
    <w:rsid w:val="00C04922"/>
    <w:rsid w:val="00C04D78"/>
    <w:rsid w:val="00C058EE"/>
    <w:rsid w:val="00C07651"/>
    <w:rsid w:val="00C1436C"/>
    <w:rsid w:val="00C148F5"/>
    <w:rsid w:val="00C235BF"/>
    <w:rsid w:val="00C23E7C"/>
    <w:rsid w:val="00C241F3"/>
    <w:rsid w:val="00C25657"/>
    <w:rsid w:val="00C27B80"/>
    <w:rsid w:val="00C30261"/>
    <w:rsid w:val="00C321B2"/>
    <w:rsid w:val="00C33A9F"/>
    <w:rsid w:val="00C3412B"/>
    <w:rsid w:val="00C35558"/>
    <w:rsid w:val="00C35EA1"/>
    <w:rsid w:val="00C364EC"/>
    <w:rsid w:val="00C40BB9"/>
    <w:rsid w:val="00C44619"/>
    <w:rsid w:val="00C4487F"/>
    <w:rsid w:val="00C44CE9"/>
    <w:rsid w:val="00C44EDF"/>
    <w:rsid w:val="00C45643"/>
    <w:rsid w:val="00C47F6D"/>
    <w:rsid w:val="00C50A49"/>
    <w:rsid w:val="00C52919"/>
    <w:rsid w:val="00C52FD7"/>
    <w:rsid w:val="00C53ED7"/>
    <w:rsid w:val="00C54747"/>
    <w:rsid w:val="00C5627E"/>
    <w:rsid w:val="00C57A71"/>
    <w:rsid w:val="00C57FD4"/>
    <w:rsid w:val="00C61E9D"/>
    <w:rsid w:val="00C65807"/>
    <w:rsid w:val="00C658C0"/>
    <w:rsid w:val="00C7040F"/>
    <w:rsid w:val="00C7198B"/>
    <w:rsid w:val="00C74EF9"/>
    <w:rsid w:val="00C769F3"/>
    <w:rsid w:val="00C77501"/>
    <w:rsid w:val="00C77CC6"/>
    <w:rsid w:val="00C842A6"/>
    <w:rsid w:val="00C865B7"/>
    <w:rsid w:val="00C906D9"/>
    <w:rsid w:val="00C9124B"/>
    <w:rsid w:val="00C9225C"/>
    <w:rsid w:val="00C930F6"/>
    <w:rsid w:val="00C974AC"/>
    <w:rsid w:val="00CA1776"/>
    <w:rsid w:val="00CA2269"/>
    <w:rsid w:val="00CA261E"/>
    <w:rsid w:val="00CA3DA9"/>
    <w:rsid w:val="00CA48E0"/>
    <w:rsid w:val="00CA5A92"/>
    <w:rsid w:val="00CA696B"/>
    <w:rsid w:val="00CA7390"/>
    <w:rsid w:val="00CB36B0"/>
    <w:rsid w:val="00CB58FE"/>
    <w:rsid w:val="00CB6354"/>
    <w:rsid w:val="00CB7385"/>
    <w:rsid w:val="00CB7DCF"/>
    <w:rsid w:val="00CC1271"/>
    <w:rsid w:val="00CC32AF"/>
    <w:rsid w:val="00CC3683"/>
    <w:rsid w:val="00CC764C"/>
    <w:rsid w:val="00CC7E8E"/>
    <w:rsid w:val="00CD0F76"/>
    <w:rsid w:val="00CD1EDA"/>
    <w:rsid w:val="00CD2557"/>
    <w:rsid w:val="00CD5AC2"/>
    <w:rsid w:val="00CD6331"/>
    <w:rsid w:val="00CD63A1"/>
    <w:rsid w:val="00CD7CCB"/>
    <w:rsid w:val="00CE0AEF"/>
    <w:rsid w:val="00CE64D2"/>
    <w:rsid w:val="00CE64E6"/>
    <w:rsid w:val="00CE6EA5"/>
    <w:rsid w:val="00CE7471"/>
    <w:rsid w:val="00CF2A38"/>
    <w:rsid w:val="00CF2C0B"/>
    <w:rsid w:val="00CF2C30"/>
    <w:rsid w:val="00CF32B6"/>
    <w:rsid w:val="00CF7DF6"/>
    <w:rsid w:val="00D005B4"/>
    <w:rsid w:val="00D01592"/>
    <w:rsid w:val="00D0290E"/>
    <w:rsid w:val="00D03564"/>
    <w:rsid w:val="00D03607"/>
    <w:rsid w:val="00D07A84"/>
    <w:rsid w:val="00D1319C"/>
    <w:rsid w:val="00D15888"/>
    <w:rsid w:val="00D15E59"/>
    <w:rsid w:val="00D163A9"/>
    <w:rsid w:val="00D16AE2"/>
    <w:rsid w:val="00D202D5"/>
    <w:rsid w:val="00D20C21"/>
    <w:rsid w:val="00D20E9E"/>
    <w:rsid w:val="00D22465"/>
    <w:rsid w:val="00D226F9"/>
    <w:rsid w:val="00D22B7E"/>
    <w:rsid w:val="00D23F8E"/>
    <w:rsid w:val="00D2496C"/>
    <w:rsid w:val="00D257A7"/>
    <w:rsid w:val="00D26267"/>
    <w:rsid w:val="00D335E0"/>
    <w:rsid w:val="00D3385D"/>
    <w:rsid w:val="00D3410A"/>
    <w:rsid w:val="00D35D7E"/>
    <w:rsid w:val="00D37A7F"/>
    <w:rsid w:val="00D37F4D"/>
    <w:rsid w:val="00D40F82"/>
    <w:rsid w:val="00D41348"/>
    <w:rsid w:val="00D42C6B"/>
    <w:rsid w:val="00D473EE"/>
    <w:rsid w:val="00D47D70"/>
    <w:rsid w:val="00D512F5"/>
    <w:rsid w:val="00D5257F"/>
    <w:rsid w:val="00D53F90"/>
    <w:rsid w:val="00D54395"/>
    <w:rsid w:val="00D54548"/>
    <w:rsid w:val="00D6287A"/>
    <w:rsid w:val="00D64D66"/>
    <w:rsid w:val="00D712BA"/>
    <w:rsid w:val="00D72672"/>
    <w:rsid w:val="00D72AC8"/>
    <w:rsid w:val="00D72AF3"/>
    <w:rsid w:val="00D739B1"/>
    <w:rsid w:val="00D73A38"/>
    <w:rsid w:val="00D7542A"/>
    <w:rsid w:val="00D76A59"/>
    <w:rsid w:val="00D81845"/>
    <w:rsid w:val="00D835C7"/>
    <w:rsid w:val="00D854CE"/>
    <w:rsid w:val="00D8550B"/>
    <w:rsid w:val="00D864BE"/>
    <w:rsid w:val="00D869C5"/>
    <w:rsid w:val="00D93C57"/>
    <w:rsid w:val="00D940D5"/>
    <w:rsid w:val="00D954C6"/>
    <w:rsid w:val="00D954EA"/>
    <w:rsid w:val="00D97DBC"/>
    <w:rsid w:val="00D9A814"/>
    <w:rsid w:val="00DA1F35"/>
    <w:rsid w:val="00DA2E6B"/>
    <w:rsid w:val="00DA7389"/>
    <w:rsid w:val="00DB078C"/>
    <w:rsid w:val="00DB0A0D"/>
    <w:rsid w:val="00DB0D2A"/>
    <w:rsid w:val="00DB1B0E"/>
    <w:rsid w:val="00DB334F"/>
    <w:rsid w:val="00DB3470"/>
    <w:rsid w:val="00DB65AD"/>
    <w:rsid w:val="00DB6846"/>
    <w:rsid w:val="00DB7589"/>
    <w:rsid w:val="00DC0FF1"/>
    <w:rsid w:val="00DC1D8D"/>
    <w:rsid w:val="00DC25FD"/>
    <w:rsid w:val="00DC2CFF"/>
    <w:rsid w:val="00DC33E8"/>
    <w:rsid w:val="00DC4B82"/>
    <w:rsid w:val="00DC5538"/>
    <w:rsid w:val="00DD01ED"/>
    <w:rsid w:val="00DD0D51"/>
    <w:rsid w:val="00DD331E"/>
    <w:rsid w:val="00DE0FCF"/>
    <w:rsid w:val="00DE1338"/>
    <w:rsid w:val="00DE3A41"/>
    <w:rsid w:val="00DE54AA"/>
    <w:rsid w:val="00DE5AF1"/>
    <w:rsid w:val="00DE7051"/>
    <w:rsid w:val="00DF1284"/>
    <w:rsid w:val="00DF28AF"/>
    <w:rsid w:val="00DF4A75"/>
    <w:rsid w:val="00DF51A7"/>
    <w:rsid w:val="00E00647"/>
    <w:rsid w:val="00E011EF"/>
    <w:rsid w:val="00E028E9"/>
    <w:rsid w:val="00E03246"/>
    <w:rsid w:val="00E03B7A"/>
    <w:rsid w:val="00E058D4"/>
    <w:rsid w:val="00E066F0"/>
    <w:rsid w:val="00E07B6D"/>
    <w:rsid w:val="00E10625"/>
    <w:rsid w:val="00E167E6"/>
    <w:rsid w:val="00E20701"/>
    <w:rsid w:val="00E20FAB"/>
    <w:rsid w:val="00E2177F"/>
    <w:rsid w:val="00E2221D"/>
    <w:rsid w:val="00E2467D"/>
    <w:rsid w:val="00E267ED"/>
    <w:rsid w:val="00E2703D"/>
    <w:rsid w:val="00E27780"/>
    <w:rsid w:val="00E27A90"/>
    <w:rsid w:val="00E30604"/>
    <w:rsid w:val="00E311B2"/>
    <w:rsid w:val="00E339DD"/>
    <w:rsid w:val="00E34931"/>
    <w:rsid w:val="00E349C3"/>
    <w:rsid w:val="00E34D7C"/>
    <w:rsid w:val="00E40605"/>
    <w:rsid w:val="00E4092C"/>
    <w:rsid w:val="00E409E3"/>
    <w:rsid w:val="00E41639"/>
    <w:rsid w:val="00E42E2E"/>
    <w:rsid w:val="00E45FBD"/>
    <w:rsid w:val="00E5078B"/>
    <w:rsid w:val="00E507BB"/>
    <w:rsid w:val="00E50822"/>
    <w:rsid w:val="00E5240C"/>
    <w:rsid w:val="00E5A34E"/>
    <w:rsid w:val="00E64D7F"/>
    <w:rsid w:val="00E6689A"/>
    <w:rsid w:val="00E73ABC"/>
    <w:rsid w:val="00E749DE"/>
    <w:rsid w:val="00E7528D"/>
    <w:rsid w:val="00E75DEC"/>
    <w:rsid w:val="00E80098"/>
    <w:rsid w:val="00E82460"/>
    <w:rsid w:val="00E82778"/>
    <w:rsid w:val="00E848C7"/>
    <w:rsid w:val="00E85C9A"/>
    <w:rsid w:val="00E86B19"/>
    <w:rsid w:val="00E900F4"/>
    <w:rsid w:val="00E90C1E"/>
    <w:rsid w:val="00E926A7"/>
    <w:rsid w:val="00E93527"/>
    <w:rsid w:val="00E93D1D"/>
    <w:rsid w:val="00E94493"/>
    <w:rsid w:val="00E94E86"/>
    <w:rsid w:val="00E9572E"/>
    <w:rsid w:val="00E9595B"/>
    <w:rsid w:val="00E97A94"/>
    <w:rsid w:val="00E97F14"/>
    <w:rsid w:val="00EA086D"/>
    <w:rsid w:val="00EB02E4"/>
    <w:rsid w:val="00EB100F"/>
    <w:rsid w:val="00EB389B"/>
    <w:rsid w:val="00EB4C65"/>
    <w:rsid w:val="00EB50A4"/>
    <w:rsid w:val="00EC03C0"/>
    <w:rsid w:val="00EC1416"/>
    <w:rsid w:val="00EC1B8F"/>
    <w:rsid w:val="00EC2932"/>
    <w:rsid w:val="00EC410A"/>
    <w:rsid w:val="00EC450D"/>
    <w:rsid w:val="00EC45DE"/>
    <w:rsid w:val="00EC666F"/>
    <w:rsid w:val="00EC73A1"/>
    <w:rsid w:val="00ED0384"/>
    <w:rsid w:val="00ED16C4"/>
    <w:rsid w:val="00ED255E"/>
    <w:rsid w:val="00ED36F8"/>
    <w:rsid w:val="00ED4403"/>
    <w:rsid w:val="00ED4C5A"/>
    <w:rsid w:val="00ED53F9"/>
    <w:rsid w:val="00ED6805"/>
    <w:rsid w:val="00ED740B"/>
    <w:rsid w:val="00EE4BEF"/>
    <w:rsid w:val="00EE4DD8"/>
    <w:rsid w:val="00EE56AB"/>
    <w:rsid w:val="00EE5AEA"/>
    <w:rsid w:val="00EE728F"/>
    <w:rsid w:val="00EE7568"/>
    <w:rsid w:val="00EF211E"/>
    <w:rsid w:val="00EF273F"/>
    <w:rsid w:val="00EF4245"/>
    <w:rsid w:val="00EF79A5"/>
    <w:rsid w:val="00F0078A"/>
    <w:rsid w:val="00F025E4"/>
    <w:rsid w:val="00F03437"/>
    <w:rsid w:val="00F047F3"/>
    <w:rsid w:val="00F05740"/>
    <w:rsid w:val="00F10CDF"/>
    <w:rsid w:val="00F1102E"/>
    <w:rsid w:val="00F13BD3"/>
    <w:rsid w:val="00F14765"/>
    <w:rsid w:val="00F153BA"/>
    <w:rsid w:val="00F177B0"/>
    <w:rsid w:val="00F17CF4"/>
    <w:rsid w:val="00F21703"/>
    <w:rsid w:val="00F21F90"/>
    <w:rsid w:val="00F22C45"/>
    <w:rsid w:val="00F2378E"/>
    <w:rsid w:val="00F24371"/>
    <w:rsid w:val="00F259D6"/>
    <w:rsid w:val="00F3004A"/>
    <w:rsid w:val="00F3040C"/>
    <w:rsid w:val="00F35CF1"/>
    <w:rsid w:val="00F3796D"/>
    <w:rsid w:val="00F40775"/>
    <w:rsid w:val="00F41815"/>
    <w:rsid w:val="00F42397"/>
    <w:rsid w:val="00F42EA2"/>
    <w:rsid w:val="00F4364F"/>
    <w:rsid w:val="00F43B78"/>
    <w:rsid w:val="00F45D49"/>
    <w:rsid w:val="00F46635"/>
    <w:rsid w:val="00F47298"/>
    <w:rsid w:val="00F478FA"/>
    <w:rsid w:val="00F50B88"/>
    <w:rsid w:val="00F50EDF"/>
    <w:rsid w:val="00F51432"/>
    <w:rsid w:val="00F51665"/>
    <w:rsid w:val="00F51F91"/>
    <w:rsid w:val="00F55DEF"/>
    <w:rsid w:val="00F61ADC"/>
    <w:rsid w:val="00F61B73"/>
    <w:rsid w:val="00F64A65"/>
    <w:rsid w:val="00F73F51"/>
    <w:rsid w:val="00F81445"/>
    <w:rsid w:val="00F81539"/>
    <w:rsid w:val="00F849EB"/>
    <w:rsid w:val="00F870CD"/>
    <w:rsid w:val="00F87D7A"/>
    <w:rsid w:val="00F90828"/>
    <w:rsid w:val="00F94A49"/>
    <w:rsid w:val="00F96404"/>
    <w:rsid w:val="00F966FC"/>
    <w:rsid w:val="00F97F4F"/>
    <w:rsid w:val="00FA13CD"/>
    <w:rsid w:val="00FA29D1"/>
    <w:rsid w:val="00FA54AA"/>
    <w:rsid w:val="00FA7421"/>
    <w:rsid w:val="00FB0CC7"/>
    <w:rsid w:val="00FB13A5"/>
    <w:rsid w:val="00FB253E"/>
    <w:rsid w:val="00FB59C7"/>
    <w:rsid w:val="00FB5C1B"/>
    <w:rsid w:val="00FC1A31"/>
    <w:rsid w:val="00FC1E4F"/>
    <w:rsid w:val="00FC3764"/>
    <w:rsid w:val="00FC4497"/>
    <w:rsid w:val="00FC4C8F"/>
    <w:rsid w:val="00FD2B79"/>
    <w:rsid w:val="00FD6791"/>
    <w:rsid w:val="00FD78E0"/>
    <w:rsid w:val="00FD7FE7"/>
    <w:rsid w:val="00FE0B87"/>
    <w:rsid w:val="00FE24C9"/>
    <w:rsid w:val="00FE3A73"/>
    <w:rsid w:val="00FE4C38"/>
    <w:rsid w:val="00FE55D0"/>
    <w:rsid w:val="00FE63AB"/>
    <w:rsid w:val="00FF04EF"/>
    <w:rsid w:val="00FF064D"/>
    <w:rsid w:val="00FF3A20"/>
    <w:rsid w:val="00FF5C02"/>
    <w:rsid w:val="00FF6A16"/>
    <w:rsid w:val="00FF7A61"/>
    <w:rsid w:val="00FF7D8A"/>
    <w:rsid w:val="01002F36"/>
    <w:rsid w:val="012688C7"/>
    <w:rsid w:val="012F4F31"/>
    <w:rsid w:val="0134B12F"/>
    <w:rsid w:val="0145C3B8"/>
    <w:rsid w:val="015D8B97"/>
    <w:rsid w:val="01685629"/>
    <w:rsid w:val="016BBE1D"/>
    <w:rsid w:val="01719EFD"/>
    <w:rsid w:val="0171B747"/>
    <w:rsid w:val="01FE7BF3"/>
    <w:rsid w:val="022361EF"/>
    <w:rsid w:val="022A72F4"/>
    <w:rsid w:val="024E2D8E"/>
    <w:rsid w:val="025019FB"/>
    <w:rsid w:val="0252B247"/>
    <w:rsid w:val="0255FAA6"/>
    <w:rsid w:val="02848315"/>
    <w:rsid w:val="028849B4"/>
    <w:rsid w:val="028C09BF"/>
    <w:rsid w:val="0294C750"/>
    <w:rsid w:val="02AD33B0"/>
    <w:rsid w:val="02B2018A"/>
    <w:rsid w:val="02D414C5"/>
    <w:rsid w:val="02E359A3"/>
    <w:rsid w:val="02EE344F"/>
    <w:rsid w:val="02F0AD17"/>
    <w:rsid w:val="02F61040"/>
    <w:rsid w:val="0315B518"/>
    <w:rsid w:val="032D93BE"/>
    <w:rsid w:val="0347ECB1"/>
    <w:rsid w:val="0350BAA3"/>
    <w:rsid w:val="039A992C"/>
    <w:rsid w:val="039F8CCB"/>
    <w:rsid w:val="03C634BB"/>
    <w:rsid w:val="03C7AC44"/>
    <w:rsid w:val="03D41E31"/>
    <w:rsid w:val="03DE71A9"/>
    <w:rsid w:val="03EB7963"/>
    <w:rsid w:val="03F359B7"/>
    <w:rsid w:val="03F4B015"/>
    <w:rsid w:val="03FCE088"/>
    <w:rsid w:val="04288E28"/>
    <w:rsid w:val="0459F54F"/>
    <w:rsid w:val="0466CB23"/>
    <w:rsid w:val="04FC2715"/>
    <w:rsid w:val="05081E2A"/>
    <w:rsid w:val="053A2E5C"/>
    <w:rsid w:val="05544686"/>
    <w:rsid w:val="0567DCBC"/>
    <w:rsid w:val="056E19E4"/>
    <w:rsid w:val="056EA577"/>
    <w:rsid w:val="05758BBE"/>
    <w:rsid w:val="0576D215"/>
    <w:rsid w:val="05805937"/>
    <w:rsid w:val="058B0D1C"/>
    <w:rsid w:val="05BE9270"/>
    <w:rsid w:val="05CBF548"/>
    <w:rsid w:val="05CDB20E"/>
    <w:rsid w:val="05CE6E04"/>
    <w:rsid w:val="05DE040B"/>
    <w:rsid w:val="05E2025E"/>
    <w:rsid w:val="05E8B716"/>
    <w:rsid w:val="0608D720"/>
    <w:rsid w:val="06166797"/>
    <w:rsid w:val="0635DA8E"/>
    <w:rsid w:val="063B4B28"/>
    <w:rsid w:val="0661FD77"/>
    <w:rsid w:val="068B5021"/>
    <w:rsid w:val="06B307B1"/>
    <w:rsid w:val="06C35339"/>
    <w:rsid w:val="06C9B45B"/>
    <w:rsid w:val="06DCA2E5"/>
    <w:rsid w:val="06E17848"/>
    <w:rsid w:val="06E2E1E4"/>
    <w:rsid w:val="06E905AE"/>
    <w:rsid w:val="0719D898"/>
    <w:rsid w:val="071CD57A"/>
    <w:rsid w:val="07364602"/>
    <w:rsid w:val="07505803"/>
    <w:rsid w:val="0755241E"/>
    <w:rsid w:val="07AD6A37"/>
    <w:rsid w:val="07B333BA"/>
    <w:rsid w:val="08047FA2"/>
    <w:rsid w:val="080B3922"/>
    <w:rsid w:val="085030D9"/>
    <w:rsid w:val="085E25EE"/>
    <w:rsid w:val="086C532A"/>
    <w:rsid w:val="086D4D89"/>
    <w:rsid w:val="08C27F13"/>
    <w:rsid w:val="08C9DAA7"/>
    <w:rsid w:val="08CBC959"/>
    <w:rsid w:val="08CD02E1"/>
    <w:rsid w:val="08D82249"/>
    <w:rsid w:val="08FD76EF"/>
    <w:rsid w:val="093D2E75"/>
    <w:rsid w:val="0945C96C"/>
    <w:rsid w:val="094C2967"/>
    <w:rsid w:val="0969EC73"/>
    <w:rsid w:val="097868B8"/>
    <w:rsid w:val="0981F10D"/>
    <w:rsid w:val="098367BB"/>
    <w:rsid w:val="0987C716"/>
    <w:rsid w:val="098CF2DB"/>
    <w:rsid w:val="09A105B8"/>
    <w:rsid w:val="09ACEC04"/>
    <w:rsid w:val="09B907BE"/>
    <w:rsid w:val="09D09C35"/>
    <w:rsid w:val="09E2048B"/>
    <w:rsid w:val="0A170AA4"/>
    <w:rsid w:val="0A20455E"/>
    <w:rsid w:val="0A4352BA"/>
    <w:rsid w:val="0A55A0B3"/>
    <w:rsid w:val="0A60932E"/>
    <w:rsid w:val="0A66BD36"/>
    <w:rsid w:val="0A6AA766"/>
    <w:rsid w:val="0A88FEB0"/>
    <w:rsid w:val="0A8DE420"/>
    <w:rsid w:val="0A99AB5A"/>
    <w:rsid w:val="0A9C6663"/>
    <w:rsid w:val="0AA68F34"/>
    <w:rsid w:val="0AADBD19"/>
    <w:rsid w:val="0AD4389A"/>
    <w:rsid w:val="0B0EDEC4"/>
    <w:rsid w:val="0B208713"/>
    <w:rsid w:val="0B38C202"/>
    <w:rsid w:val="0B671A99"/>
    <w:rsid w:val="0B727C36"/>
    <w:rsid w:val="0B8572CD"/>
    <w:rsid w:val="0B87E71C"/>
    <w:rsid w:val="0B8D2200"/>
    <w:rsid w:val="0BC768E2"/>
    <w:rsid w:val="0BF17114"/>
    <w:rsid w:val="0C5277F9"/>
    <w:rsid w:val="0C7C7447"/>
    <w:rsid w:val="0C838D5F"/>
    <w:rsid w:val="0CC54626"/>
    <w:rsid w:val="0CE2FB07"/>
    <w:rsid w:val="0D072350"/>
    <w:rsid w:val="0D26C306"/>
    <w:rsid w:val="0D4FC574"/>
    <w:rsid w:val="0DC08793"/>
    <w:rsid w:val="0DEF10B4"/>
    <w:rsid w:val="0E16559D"/>
    <w:rsid w:val="0E2649B3"/>
    <w:rsid w:val="0E309897"/>
    <w:rsid w:val="0E54986C"/>
    <w:rsid w:val="0E562710"/>
    <w:rsid w:val="0E72A651"/>
    <w:rsid w:val="0E7DF7FF"/>
    <w:rsid w:val="0EB32B6B"/>
    <w:rsid w:val="0ECBFD9B"/>
    <w:rsid w:val="0ECDCD14"/>
    <w:rsid w:val="0EEF36F3"/>
    <w:rsid w:val="0EF0E5BA"/>
    <w:rsid w:val="0F060729"/>
    <w:rsid w:val="0F0BD0B0"/>
    <w:rsid w:val="0F0CBA7E"/>
    <w:rsid w:val="0F0D3B5F"/>
    <w:rsid w:val="0F1173D7"/>
    <w:rsid w:val="0F254462"/>
    <w:rsid w:val="0F288D49"/>
    <w:rsid w:val="0F5288A9"/>
    <w:rsid w:val="0F58FF7F"/>
    <w:rsid w:val="0F66551D"/>
    <w:rsid w:val="0F81AE59"/>
    <w:rsid w:val="0F9FE952"/>
    <w:rsid w:val="0FDACFD9"/>
    <w:rsid w:val="0FF3928F"/>
    <w:rsid w:val="0FFDDD18"/>
    <w:rsid w:val="100AD331"/>
    <w:rsid w:val="100FB9FF"/>
    <w:rsid w:val="101F9B55"/>
    <w:rsid w:val="1027C51F"/>
    <w:rsid w:val="102CF461"/>
    <w:rsid w:val="103694A9"/>
    <w:rsid w:val="10606601"/>
    <w:rsid w:val="1062301D"/>
    <w:rsid w:val="1063DF8E"/>
    <w:rsid w:val="1067706D"/>
    <w:rsid w:val="108D06EF"/>
    <w:rsid w:val="109AC0D4"/>
    <w:rsid w:val="10C45DAA"/>
    <w:rsid w:val="10C4E237"/>
    <w:rsid w:val="10CDABF6"/>
    <w:rsid w:val="10CFF2E4"/>
    <w:rsid w:val="10E43EC4"/>
    <w:rsid w:val="10E73E50"/>
    <w:rsid w:val="10F25028"/>
    <w:rsid w:val="10F88286"/>
    <w:rsid w:val="10F89D6D"/>
    <w:rsid w:val="1109897E"/>
    <w:rsid w:val="1110B957"/>
    <w:rsid w:val="111A9753"/>
    <w:rsid w:val="111AB1DB"/>
    <w:rsid w:val="1126BA8B"/>
    <w:rsid w:val="112D632E"/>
    <w:rsid w:val="114DB6B3"/>
    <w:rsid w:val="115A6C78"/>
    <w:rsid w:val="116877BC"/>
    <w:rsid w:val="118FC897"/>
    <w:rsid w:val="11925B9E"/>
    <w:rsid w:val="11945A76"/>
    <w:rsid w:val="11AE40C8"/>
    <w:rsid w:val="11AF23FE"/>
    <w:rsid w:val="11D42F95"/>
    <w:rsid w:val="11F51C29"/>
    <w:rsid w:val="12005F2B"/>
    <w:rsid w:val="12011137"/>
    <w:rsid w:val="121A8AEC"/>
    <w:rsid w:val="1232BC3D"/>
    <w:rsid w:val="12739C3B"/>
    <w:rsid w:val="12748CD5"/>
    <w:rsid w:val="129F6C3E"/>
    <w:rsid w:val="12A0AD23"/>
    <w:rsid w:val="12BAD105"/>
    <w:rsid w:val="12DF03FD"/>
    <w:rsid w:val="12EDA884"/>
    <w:rsid w:val="1312E455"/>
    <w:rsid w:val="1316F05C"/>
    <w:rsid w:val="1330C0FA"/>
    <w:rsid w:val="134031AF"/>
    <w:rsid w:val="13447F47"/>
    <w:rsid w:val="134C0EF6"/>
    <w:rsid w:val="13549BC1"/>
    <w:rsid w:val="135D7638"/>
    <w:rsid w:val="1365F536"/>
    <w:rsid w:val="1383F4B7"/>
    <w:rsid w:val="13869873"/>
    <w:rsid w:val="138CBA8A"/>
    <w:rsid w:val="13978CC7"/>
    <w:rsid w:val="13990A58"/>
    <w:rsid w:val="13B347F1"/>
    <w:rsid w:val="13B622AE"/>
    <w:rsid w:val="13D21A69"/>
    <w:rsid w:val="13D5CF9D"/>
    <w:rsid w:val="13F0394A"/>
    <w:rsid w:val="1431B3D5"/>
    <w:rsid w:val="143CCB93"/>
    <w:rsid w:val="1479B44E"/>
    <w:rsid w:val="14816222"/>
    <w:rsid w:val="1494D2F8"/>
    <w:rsid w:val="149E878B"/>
    <w:rsid w:val="14AE40FC"/>
    <w:rsid w:val="14D6FB01"/>
    <w:rsid w:val="14DD53F0"/>
    <w:rsid w:val="15196416"/>
    <w:rsid w:val="15262A2B"/>
    <w:rsid w:val="15316781"/>
    <w:rsid w:val="1531D504"/>
    <w:rsid w:val="153B162C"/>
    <w:rsid w:val="154638C8"/>
    <w:rsid w:val="15543231"/>
    <w:rsid w:val="15739F94"/>
    <w:rsid w:val="15795A14"/>
    <w:rsid w:val="1593FF81"/>
    <w:rsid w:val="15A7954B"/>
    <w:rsid w:val="15CC41A1"/>
    <w:rsid w:val="15CE9B57"/>
    <w:rsid w:val="15D7D571"/>
    <w:rsid w:val="15DF60D7"/>
    <w:rsid w:val="15E1CFDF"/>
    <w:rsid w:val="16046DED"/>
    <w:rsid w:val="1606EE22"/>
    <w:rsid w:val="1616B174"/>
    <w:rsid w:val="163A7E99"/>
    <w:rsid w:val="165E8E94"/>
    <w:rsid w:val="166BAFE5"/>
    <w:rsid w:val="169BD6F3"/>
    <w:rsid w:val="16C04EB8"/>
    <w:rsid w:val="16C92C8A"/>
    <w:rsid w:val="16DF90EB"/>
    <w:rsid w:val="16EA54B7"/>
    <w:rsid w:val="1737BD68"/>
    <w:rsid w:val="173ECC4B"/>
    <w:rsid w:val="174710CA"/>
    <w:rsid w:val="175DB08D"/>
    <w:rsid w:val="17821FDA"/>
    <w:rsid w:val="178B0526"/>
    <w:rsid w:val="17A6FCD2"/>
    <w:rsid w:val="17C19B10"/>
    <w:rsid w:val="17D2C2C7"/>
    <w:rsid w:val="17D44769"/>
    <w:rsid w:val="17D4E2A8"/>
    <w:rsid w:val="1800BE64"/>
    <w:rsid w:val="1805660F"/>
    <w:rsid w:val="18345A75"/>
    <w:rsid w:val="1837A754"/>
    <w:rsid w:val="1842C644"/>
    <w:rsid w:val="18556F8F"/>
    <w:rsid w:val="188086DE"/>
    <w:rsid w:val="1898ED16"/>
    <w:rsid w:val="18A538EE"/>
    <w:rsid w:val="18AC6F09"/>
    <w:rsid w:val="18D38DC9"/>
    <w:rsid w:val="18DAA1A0"/>
    <w:rsid w:val="18F512B9"/>
    <w:rsid w:val="18F86CFD"/>
    <w:rsid w:val="1901C490"/>
    <w:rsid w:val="191B72DA"/>
    <w:rsid w:val="1951FA61"/>
    <w:rsid w:val="195365F6"/>
    <w:rsid w:val="1957DDA3"/>
    <w:rsid w:val="1982F34C"/>
    <w:rsid w:val="19B8DEC2"/>
    <w:rsid w:val="19BF6336"/>
    <w:rsid w:val="19BFA780"/>
    <w:rsid w:val="19C3A103"/>
    <w:rsid w:val="19CB2B72"/>
    <w:rsid w:val="19D377B5"/>
    <w:rsid w:val="19DB29DE"/>
    <w:rsid w:val="1A07A372"/>
    <w:rsid w:val="1A28EDF4"/>
    <w:rsid w:val="1A3CAAFD"/>
    <w:rsid w:val="1A5171A9"/>
    <w:rsid w:val="1A600C4A"/>
    <w:rsid w:val="1AC2D19F"/>
    <w:rsid w:val="1ACC396E"/>
    <w:rsid w:val="1AE46374"/>
    <w:rsid w:val="1B070B74"/>
    <w:rsid w:val="1B2ABE34"/>
    <w:rsid w:val="1B45349C"/>
    <w:rsid w:val="1B680604"/>
    <w:rsid w:val="1B80448E"/>
    <w:rsid w:val="1B8DFABB"/>
    <w:rsid w:val="1BB89600"/>
    <w:rsid w:val="1BF456A4"/>
    <w:rsid w:val="1BF627A9"/>
    <w:rsid w:val="1C3F2301"/>
    <w:rsid w:val="1C448E40"/>
    <w:rsid w:val="1C8F71E1"/>
    <w:rsid w:val="1CC450CB"/>
    <w:rsid w:val="1CC858C2"/>
    <w:rsid w:val="1CD1EC29"/>
    <w:rsid w:val="1CD299B0"/>
    <w:rsid w:val="1CE8A9B8"/>
    <w:rsid w:val="1D16CA3A"/>
    <w:rsid w:val="1D1C14EF"/>
    <w:rsid w:val="1D214127"/>
    <w:rsid w:val="1D441686"/>
    <w:rsid w:val="1D620F2B"/>
    <w:rsid w:val="1D70547E"/>
    <w:rsid w:val="1D7EE779"/>
    <w:rsid w:val="1D838BF0"/>
    <w:rsid w:val="1D95C928"/>
    <w:rsid w:val="1DB0C714"/>
    <w:rsid w:val="1DCA857C"/>
    <w:rsid w:val="1DEB5005"/>
    <w:rsid w:val="1DF79335"/>
    <w:rsid w:val="1DFCC998"/>
    <w:rsid w:val="1E00F7F7"/>
    <w:rsid w:val="1E1369D1"/>
    <w:rsid w:val="1E29C31A"/>
    <w:rsid w:val="1E39BC95"/>
    <w:rsid w:val="1E3EB0FC"/>
    <w:rsid w:val="1E75DD68"/>
    <w:rsid w:val="1E7AD0DA"/>
    <w:rsid w:val="1E838B02"/>
    <w:rsid w:val="1E92D459"/>
    <w:rsid w:val="1E9B18E3"/>
    <w:rsid w:val="1ECB0C7B"/>
    <w:rsid w:val="1EF6CE87"/>
    <w:rsid w:val="1EF8924E"/>
    <w:rsid w:val="1F069EF0"/>
    <w:rsid w:val="1F082E9A"/>
    <w:rsid w:val="1F101C20"/>
    <w:rsid w:val="1F4BB1BC"/>
    <w:rsid w:val="1F6F9BD6"/>
    <w:rsid w:val="1F95245F"/>
    <w:rsid w:val="1F9C2D54"/>
    <w:rsid w:val="1FA6AAC4"/>
    <w:rsid w:val="1FB3ED8B"/>
    <w:rsid w:val="1FBB3F66"/>
    <w:rsid w:val="1FBDD057"/>
    <w:rsid w:val="1FD7BF71"/>
    <w:rsid w:val="1FFC850E"/>
    <w:rsid w:val="1FFE2510"/>
    <w:rsid w:val="20139783"/>
    <w:rsid w:val="2014A911"/>
    <w:rsid w:val="205AF442"/>
    <w:rsid w:val="205B7EAE"/>
    <w:rsid w:val="20B2CACB"/>
    <w:rsid w:val="20E4B696"/>
    <w:rsid w:val="20EC412D"/>
    <w:rsid w:val="20F2E70C"/>
    <w:rsid w:val="20F5461D"/>
    <w:rsid w:val="20FDD31D"/>
    <w:rsid w:val="210771D8"/>
    <w:rsid w:val="2111915B"/>
    <w:rsid w:val="2112B20F"/>
    <w:rsid w:val="2130F4C0"/>
    <w:rsid w:val="2132612F"/>
    <w:rsid w:val="213F76A1"/>
    <w:rsid w:val="214A8F10"/>
    <w:rsid w:val="21595B3B"/>
    <w:rsid w:val="215D29AE"/>
    <w:rsid w:val="217D35A3"/>
    <w:rsid w:val="21B47620"/>
    <w:rsid w:val="21C6E986"/>
    <w:rsid w:val="21D9FA54"/>
    <w:rsid w:val="21E3772D"/>
    <w:rsid w:val="21EF8612"/>
    <w:rsid w:val="21F5A3B8"/>
    <w:rsid w:val="22175652"/>
    <w:rsid w:val="22197E1F"/>
    <w:rsid w:val="22495129"/>
    <w:rsid w:val="225DAE05"/>
    <w:rsid w:val="22666970"/>
    <w:rsid w:val="227A700F"/>
    <w:rsid w:val="228EB76D"/>
    <w:rsid w:val="22AA95F8"/>
    <w:rsid w:val="22B1AEE0"/>
    <w:rsid w:val="22B7AFE5"/>
    <w:rsid w:val="22BFACFD"/>
    <w:rsid w:val="231143B8"/>
    <w:rsid w:val="2344736D"/>
    <w:rsid w:val="23532FBE"/>
    <w:rsid w:val="23663C28"/>
    <w:rsid w:val="23A49836"/>
    <w:rsid w:val="23A731FE"/>
    <w:rsid w:val="23B72B26"/>
    <w:rsid w:val="23C68387"/>
    <w:rsid w:val="23DF7E49"/>
    <w:rsid w:val="23E35C39"/>
    <w:rsid w:val="23EDE1D3"/>
    <w:rsid w:val="23EFF196"/>
    <w:rsid w:val="2404415E"/>
    <w:rsid w:val="241048E6"/>
    <w:rsid w:val="241BFC96"/>
    <w:rsid w:val="24249381"/>
    <w:rsid w:val="244E3498"/>
    <w:rsid w:val="246A4DC7"/>
    <w:rsid w:val="24A3A871"/>
    <w:rsid w:val="24AB0167"/>
    <w:rsid w:val="24BF0E26"/>
    <w:rsid w:val="250DFE77"/>
    <w:rsid w:val="25265D55"/>
    <w:rsid w:val="25381803"/>
    <w:rsid w:val="253FEAC8"/>
    <w:rsid w:val="2543C4A2"/>
    <w:rsid w:val="25642EBB"/>
    <w:rsid w:val="259EFF5C"/>
    <w:rsid w:val="25A3E3A3"/>
    <w:rsid w:val="25D5C2EB"/>
    <w:rsid w:val="25DA36E8"/>
    <w:rsid w:val="25DF9D9F"/>
    <w:rsid w:val="25F70469"/>
    <w:rsid w:val="25FB7550"/>
    <w:rsid w:val="263458A3"/>
    <w:rsid w:val="26355E7E"/>
    <w:rsid w:val="263E2A9B"/>
    <w:rsid w:val="263EB1DD"/>
    <w:rsid w:val="2643B20E"/>
    <w:rsid w:val="2644A375"/>
    <w:rsid w:val="265BD4FF"/>
    <w:rsid w:val="2671F959"/>
    <w:rsid w:val="268A37B5"/>
    <w:rsid w:val="269AA603"/>
    <w:rsid w:val="26B4AB36"/>
    <w:rsid w:val="271432E8"/>
    <w:rsid w:val="271AB387"/>
    <w:rsid w:val="2741BB6F"/>
    <w:rsid w:val="2746DE19"/>
    <w:rsid w:val="278E41C9"/>
    <w:rsid w:val="27A29841"/>
    <w:rsid w:val="27BC92E3"/>
    <w:rsid w:val="27BE63C5"/>
    <w:rsid w:val="2838D955"/>
    <w:rsid w:val="2859D345"/>
    <w:rsid w:val="287A9737"/>
    <w:rsid w:val="288579DB"/>
    <w:rsid w:val="289C5D54"/>
    <w:rsid w:val="289FDC7A"/>
    <w:rsid w:val="28ACF7E6"/>
    <w:rsid w:val="28C4A0B7"/>
    <w:rsid w:val="28D2764E"/>
    <w:rsid w:val="28D3FC15"/>
    <w:rsid w:val="28D95635"/>
    <w:rsid w:val="28E41C3B"/>
    <w:rsid w:val="28EFC87B"/>
    <w:rsid w:val="28F3A079"/>
    <w:rsid w:val="28F80F97"/>
    <w:rsid w:val="2907C539"/>
    <w:rsid w:val="29199811"/>
    <w:rsid w:val="291F0C94"/>
    <w:rsid w:val="292C88D1"/>
    <w:rsid w:val="2959CCA0"/>
    <w:rsid w:val="29A78A1F"/>
    <w:rsid w:val="29CC59D3"/>
    <w:rsid w:val="29DB1BCC"/>
    <w:rsid w:val="29FACFEE"/>
    <w:rsid w:val="2A15ADAF"/>
    <w:rsid w:val="2A255997"/>
    <w:rsid w:val="2A272109"/>
    <w:rsid w:val="2A3255F7"/>
    <w:rsid w:val="2A3743C6"/>
    <w:rsid w:val="2A3F77AF"/>
    <w:rsid w:val="2A45F5EF"/>
    <w:rsid w:val="2A6326A1"/>
    <w:rsid w:val="2A69DAFD"/>
    <w:rsid w:val="2A72B1FF"/>
    <w:rsid w:val="2A87B38C"/>
    <w:rsid w:val="2AB456CF"/>
    <w:rsid w:val="2B11EEA2"/>
    <w:rsid w:val="2B35CF81"/>
    <w:rsid w:val="2B39C2D4"/>
    <w:rsid w:val="2B4D759A"/>
    <w:rsid w:val="2B54B181"/>
    <w:rsid w:val="2B5BFE50"/>
    <w:rsid w:val="2B5C82DD"/>
    <w:rsid w:val="2B8AB3E5"/>
    <w:rsid w:val="2BBC0B65"/>
    <w:rsid w:val="2BBE6FC7"/>
    <w:rsid w:val="2BCE2658"/>
    <w:rsid w:val="2BCF1719"/>
    <w:rsid w:val="2C11FAD4"/>
    <w:rsid w:val="2C3599B3"/>
    <w:rsid w:val="2C35BE85"/>
    <w:rsid w:val="2C63B45F"/>
    <w:rsid w:val="2C829CFA"/>
    <w:rsid w:val="2C8C21EA"/>
    <w:rsid w:val="2CA1749F"/>
    <w:rsid w:val="2CA54841"/>
    <w:rsid w:val="2CBC3F94"/>
    <w:rsid w:val="2CC464BC"/>
    <w:rsid w:val="2CC51D8B"/>
    <w:rsid w:val="2CEF60EF"/>
    <w:rsid w:val="2CF728C7"/>
    <w:rsid w:val="2D03DF84"/>
    <w:rsid w:val="2D1DA2C6"/>
    <w:rsid w:val="2DBB77A2"/>
    <w:rsid w:val="2DD555C5"/>
    <w:rsid w:val="2DFF9861"/>
    <w:rsid w:val="2E047C80"/>
    <w:rsid w:val="2E0A68DC"/>
    <w:rsid w:val="2E5756A4"/>
    <w:rsid w:val="2E5B72C3"/>
    <w:rsid w:val="2E63F4A3"/>
    <w:rsid w:val="2E717A8F"/>
    <w:rsid w:val="2E7828F8"/>
    <w:rsid w:val="2E9FAFE5"/>
    <w:rsid w:val="2EC147D5"/>
    <w:rsid w:val="2EEE2344"/>
    <w:rsid w:val="2EF1482F"/>
    <w:rsid w:val="2EF8A017"/>
    <w:rsid w:val="2EFFFE34"/>
    <w:rsid w:val="2F35A303"/>
    <w:rsid w:val="2F3C6B65"/>
    <w:rsid w:val="2F7743ED"/>
    <w:rsid w:val="2F8240C1"/>
    <w:rsid w:val="2F8392B9"/>
    <w:rsid w:val="2F8478D4"/>
    <w:rsid w:val="2F858CD5"/>
    <w:rsid w:val="2FD3CB7D"/>
    <w:rsid w:val="2FD658F4"/>
    <w:rsid w:val="3009FBBE"/>
    <w:rsid w:val="300EF91D"/>
    <w:rsid w:val="30116C89"/>
    <w:rsid w:val="3029CEA8"/>
    <w:rsid w:val="30435041"/>
    <w:rsid w:val="3047A22C"/>
    <w:rsid w:val="305D38DC"/>
    <w:rsid w:val="3068B9F8"/>
    <w:rsid w:val="308B8B62"/>
    <w:rsid w:val="30952C8D"/>
    <w:rsid w:val="30D34B22"/>
    <w:rsid w:val="30D898E6"/>
    <w:rsid w:val="30DF3240"/>
    <w:rsid w:val="30DF48AE"/>
    <w:rsid w:val="30E14BC4"/>
    <w:rsid w:val="30F1F699"/>
    <w:rsid w:val="30F206FF"/>
    <w:rsid w:val="30FACE8A"/>
    <w:rsid w:val="3137C401"/>
    <w:rsid w:val="313AD409"/>
    <w:rsid w:val="314A1A83"/>
    <w:rsid w:val="315B7B56"/>
    <w:rsid w:val="316156EF"/>
    <w:rsid w:val="3163075B"/>
    <w:rsid w:val="318206E8"/>
    <w:rsid w:val="3183E678"/>
    <w:rsid w:val="3185B68C"/>
    <w:rsid w:val="318E5584"/>
    <w:rsid w:val="31910CBF"/>
    <w:rsid w:val="3199E643"/>
    <w:rsid w:val="319A66B0"/>
    <w:rsid w:val="319B7533"/>
    <w:rsid w:val="319BEA7D"/>
    <w:rsid w:val="31AAE232"/>
    <w:rsid w:val="31B9A41A"/>
    <w:rsid w:val="31C916DD"/>
    <w:rsid w:val="31D51D87"/>
    <w:rsid w:val="31EE2682"/>
    <w:rsid w:val="321865C1"/>
    <w:rsid w:val="3228F226"/>
    <w:rsid w:val="322DDC1E"/>
    <w:rsid w:val="3237DEF4"/>
    <w:rsid w:val="325C5102"/>
    <w:rsid w:val="32A60E01"/>
    <w:rsid w:val="32ACC8BD"/>
    <w:rsid w:val="32B24934"/>
    <w:rsid w:val="32CAA1C6"/>
    <w:rsid w:val="32D6D9B2"/>
    <w:rsid w:val="32DA72C0"/>
    <w:rsid w:val="3369759C"/>
    <w:rsid w:val="33894A1C"/>
    <w:rsid w:val="33AC8871"/>
    <w:rsid w:val="33B31380"/>
    <w:rsid w:val="33B6E39F"/>
    <w:rsid w:val="33BD0316"/>
    <w:rsid w:val="33C4C287"/>
    <w:rsid w:val="33DAC2BB"/>
    <w:rsid w:val="33E32182"/>
    <w:rsid w:val="3409AE76"/>
    <w:rsid w:val="3415E151"/>
    <w:rsid w:val="341689F4"/>
    <w:rsid w:val="342EECF0"/>
    <w:rsid w:val="3442A4D1"/>
    <w:rsid w:val="34477D5F"/>
    <w:rsid w:val="3448991E"/>
    <w:rsid w:val="344EB3E3"/>
    <w:rsid w:val="346B185B"/>
    <w:rsid w:val="347F4C7A"/>
    <w:rsid w:val="348B3FEF"/>
    <w:rsid w:val="348BF508"/>
    <w:rsid w:val="348CD9C6"/>
    <w:rsid w:val="34950208"/>
    <w:rsid w:val="349795C3"/>
    <w:rsid w:val="3499C944"/>
    <w:rsid w:val="34AF4F28"/>
    <w:rsid w:val="34BECFE0"/>
    <w:rsid w:val="34C2FA31"/>
    <w:rsid w:val="34C54B02"/>
    <w:rsid w:val="34DE441C"/>
    <w:rsid w:val="34FA597F"/>
    <w:rsid w:val="350844D5"/>
    <w:rsid w:val="3532E465"/>
    <w:rsid w:val="35346E8B"/>
    <w:rsid w:val="35384B72"/>
    <w:rsid w:val="3540271A"/>
    <w:rsid w:val="355DFC18"/>
    <w:rsid w:val="358C975F"/>
    <w:rsid w:val="358EB8F0"/>
    <w:rsid w:val="3598C219"/>
    <w:rsid w:val="35AE60EE"/>
    <w:rsid w:val="35C8E46E"/>
    <w:rsid w:val="35CB0292"/>
    <w:rsid w:val="35DCD542"/>
    <w:rsid w:val="35DE7532"/>
    <w:rsid w:val="35E6DE01"/>
    <w:rsid w:val="36244876"/>
    <w:rsid w:val="364705B1"/>
    <w:rsid w:val="365B479B"/>
    <w:rsid w:val="36630FA2"/>
    <w:rsid w:val="36683861"/>
    <w:rsid w:val="367FBE4C"/>
    <w:rsid w:val="3684E2B0"/>
    <w:rsid w:val="368CA300"/>
    <w:rsid w:val="36BFF067"/>
    <w:rsid w:val="36EC6A83"/>
    <w:rsid w:val="3702D950"/>
    <w:rsid w:val="3710AE9D"/>
    <w:rsid w:val="3749C3DA"/>
    <w:rsid w:val="3775C52E"/>
    <w:rsid w:val="377E0790"/>
    <w:rsid w:val="37912A45"/>
    <w:rsid w:val="37920075"/>
    <w:rsid w:val="37B4A002"/>
    <w:rsid w:val="37BA8161"/>
    <w:rsid w:val="37BB4B0B"/>
    <w:rsid w:val="37BF011B"/>
    <w:rsid w:val="37D2F302"/>
    <w:rsid w:val="37D30903"/>
    <w:rsid w:val="3835ABDB"/>
    <w:rsid w:val="383B05E5"/>
    <w:rsid w:val="386A5D9B"/>
    <w:rsid w:val="38887E79"/>
    <w:rsid w:val="3898EE6A"/>
    <w:rsid w:val="38A373D9"/>
    <w:rsid w:val="38B1ACF3"/>
    <w:rsid w:val="38F7C7DC"/>
    <w:rsid w:val="391C0A41"/>
    <w:rsid w:val="3927A5FB"/>
    <w:rsid w:val="3933C484"/>
    <w:rsid w:val="3951B1D0"/>
    <w:rsid w:val="3984987C"/>
    <w:rsid w:val="39A4A7BF"/>
    <w:rsid w:val="39A7BCC6"/>
    <w:rsid w:val="39BB896F"/>
    <w:rsid w:val="39BF431B"/>
    <w:rsid w:val="39C1922E"/>
    <w:rsid w:val="39CAE4DF"/>
    <w:rsid w:val="3A018A45"/>
    <w:rsid w:val="3A03D9FF"/>
    <w:rsid w:val="3A0EFDF7"/>
    <w:rsid w:val="3A11DCD9"/>
    <w:rsid w:val="3A15C74D"/>
    <w:rsid w:val="3A1C486D"/>
    <w:rsid w:val="3A3AD1DC"/>
    <w:rsid w:val="3A604270"/>
    <w:rsid w:val="3A81B10F"/>
    <w:rsid w:val="3A866CA5"/>
    <w:rsid w:val="3AA8D9CD"/>
    <w:rsid w:val="3AB74B63"/>
    <w:rsid w:val="3AB7DAA2"/>
    <w:rsid w:val="3AF84A53"/>
    <w:rsid w:val="3B258BC4"/>
    <w:rsid w:val="3B438D27"/>
    <w:rsid w:val="3B4BE055"/>
    <w:rsid w:val="3B6F4E26"/>
    <w:rsid w:val="3BA2FAE8"/>
    <w:rsid w:val="3BA40958"/>
    <w:rsid w:val="3BF3DA04"/>
    <w:rsid w:val="3C01DB2F"/>
    <w:rsid w:val="3C16E892"/>
    <w:rsid w:val="3C16FF61"/>
    <w:rsid w:val="3C32C133"/>
    <w:rsid w:val="3C456EB7"/>
    <w:rsid w:val="3C5C8427"/>
    <w:rsid w:val="3C6295CE"/>
    <w:rsid w:val="3C65AD69"/>
    <w:rsid w:val="3C73209A"/>
    <w:rsid w:val="3C91E143"/>
    <w:rsid w:val="3CBBBA0F"/>
    <w:rsid w:val="3CC5A14F"/>
    <w:rsid w:val="3CC61B40"/>
    <w:rsid w:val="3CD08ABA"/>
    <w:rsid w:val="3CEFF6F3"/>
    <w:rsid w:val="3CF59E3E"/>
    <w:rsid w:val="3D00DAF1"/>
    <w:rsid w:val="3D0213F7"/>
    <w:rsid w:val="3D48AEFC"/>
    <w:rsid w:val="3D53145E"/>
    <w:rsid w:val="3D5FE113"/>
    <w:rsid w:val="3D785096"/>
    <w:rsid w:val="3D9C187B"/>
    <w:rsid w:val="3DBCAF1D"/>
    <w:rsid w:val="3DBE71FC"/>
    <w:rsid w:val="3DEF7845"/>
    <w:rsid w:val="3DEF7B64"/>
    <w:rsid w:val="3DF61B50"/>
    <w:rsid w:val="3E08B59D"/>
    <w:rsid w:val="3E0F9964"/>
    <w:rsid w:val="3E715117"/>
    <w:rsid w:val="3E76E12A"/>
    <w:rsid w:val="3E799DD4"/>
    <w:rsid w:val="3E911F0C"/>
    <w:rsid w:val="3E944EA6"/>
    <w:rsid w:val="3EB3F7FE"/>
    <w:rsid w:val="3EB985E4"/>
    <w:rsid w:val="3EC4835F"/>
    <w:rsid w:val="3EE065C6"/>
    <w:rsid w:val="3EE9C7FA"/>
    <w:rsid w:val="3EE9D14D"/>
    <w:rsid w:val="3F006514"/>
    <w:rsid w:val="3F068983"/>
    <w:rsid w:val="3F2B65A7"/>
    <w:rsid w:val="3F4816E0"/>
    <w:rsid w:val="3F64A552"/>
    <w:rsid w:val="3F800345"/>
    <w:rsid w:val="3F8C51E1"/>
    <w:rsid w:val="3F95D032"/>
    <w:rsid w:val="3F972C53"/>
    <w:rsid w:val="3FA10729"/>
    <w:rsid w:val="3FAFCB5E"/>
    <w:rsid w:val="3FB45766"/>
    <w:rsid w:val="3FB7778D"/>
    <w:rsid w:val="3FD4AD5F"/>
    <w:rsid w:val="3FD62D84"/>
    <w:rsid w:val="3FDAC209"/>
    <w:rsid w:val="3FDD1C0F"/>
    <w:rsid w:val="3FE786E1"/>
    <w:rsid w:val="400737D3"/>
    <w:rsid w:val="400C457A"/>
    <w:rsid w:val="4010B9A9"/>
    <w:rsid w:val="401748C2"/>
    <w:rsid w:val="402CEF6D"/>
    <w:rsid w:val="403026A7"/>
    <w:rsid w:val="403A84C6"/>
    <w:rsid w:val="404950DF"/>
    <w:rsid w:val="40537341"/>
    <w:rsid w:val="406329B6"/>
    <w:rsid w:val="4074E014"/>
    <w:rsid w:val="40815466"/>
    <w:rsid w:val="40833058"/>
    <w:rsid w:val="409781D5"/>
    <w:rsid w:val="40C77DAF"/>
    <w:rsid w:val="40E70756"/>
    <w:rsid w:val="40E83B73"/>
    <w:rsid w:val="4102D3B7"/>
    <w:rsid w:val="4111A6F8"/>
    <w:rsid w:val="4119EFB5"/>
    <w:rsid w:val="411D4D31"/>
    <w:rsid w:val="41242664"/>
    <w:rsid w:val="41449D16"/>
    <w:rsid w:val="415188E9"/>
    <w:rsid w:val="4152FD2C"/>
    <w:rsid w:val="419483FA"/>
    <w:rsid w:val="41AA35C1"/>
    <w:rsid w:val="41CABF51"/>
    <w:rsid w:val="41D0AD54"/>
    <w:rsid w:val="41D52806"/>
    <w:rsid w:val="41EA654F"/>
    <w:rsid w:val="421D7600"/>
    <w:rsid w:val="42235620"/>
    <w:rsid w:val="422AC30A"/>
    <w:rsid w:val="42357767"/>
    <w:rsid w:val="423B4212"/>
    <w:rsid w:val="4257B5C7"/>
    <w:rsid w:val="427DF82C"/>
    <w:rsid w:val="429FDA18"/>
    <w:rsid w:val="42A3D38C"/>
    <w:rsid w:val="42AD6007"/>
    <w:rsid w:val="42E4BF46"/>
    <w:rsid w:val="42E858A5"/>
    <w:rsid w:val="42FECF2C"/>
    <w:rsid w:val="433A303B"/>
    <w:rsid w:val="435C6917"/>
    <w:rsid w:val="435FD9E3"/>
    <w:rsid w:val="4370E0F0"/>
    <w:rsid w:val="43797C45"/>
    <w:rsid w:val="439161A3"/>
    <w:rsid w:val="4393384C"/>
    <w:rsid w:val="43D36F21"/>
    <w:rsid w:val="43F6F0A7"/>
    <w:rsid w:val="4454CA07"/>
    <w:rsid w:val="4472D7D8"/>
    <w:rsid w:val="448DBD5C"/>
    <w:rsid w:val="44923831"/>
    <w:rsid w:val="44966521"/>
    <w:rsid w:val="44AA1DA4"/>
    <w:rsid w:val="44EA1E50"/>
    <w:rsid w:val="44EBF6BE"/>
    <w:rsid w:val="44EF25B9"/>
    <w:rsid w:val="45006090"/>
    <w:rsid w:val="453AEE88"/>
    <w:rsid w:val="45423391"/>
    <w:rsid w:val="454A5B65"/>
    <w:rsid w:val="45521A99"/>
    <w:rsid w:val="456BD541"/>
    <w:rsid w:val="4575BC9C"/>
    <w:rsid w:val="4591D40D"/>
    <w:rsid w:val="45959B3B"/>
    <w:rsid w:val="45AB0668"/>
    <w:rsid w:val="45B4D64F"/>
    <w:rsid w:val="45F42383"/>
    <w:rsid w:val="45FC1109"/>
    <w:rsid w:val="45FF4822"/>
    <w:rsid w:val="46131573"/>
    <w:rsid w:val="462D102F"/>
    <w:rsid w:val="463C99B3"/>
    <w:rsid w:val="463FCF63"/>
    <w:rsid w:val="464B2CC8"/>
    <w:rsid w:val="4661A745"/>
    <w:rsid w:val="4676463C"/>
    <w:rsid w:val="469C8068"/>
    <w:rsid w:val="46A05103"/>
    <w:rsid w:val="46A345BC"/>
    <w:rsid w:val="46B8E47C"/>
    <w:rsid w:val="46CD666C"/>
    <w:rsid w:val="46D12635"/>
    <w:rsid w:val="46E5D967"/>
    <w:rsid w:val="46EA2EBB"/>
    <w:rsid w:val="470B86DE"/>
    <w:rsid w:val="470B8768"/>
    <w:rsid w:val="473763E8"/>
    <w:rsid w:val="473FEEDF"/>
    <w:rsid w:val="474D0DD6"/>
    <w:rsid w:val="4750792A"/>
    <w:rsid w:val="476B3681"/>
    <w:rsid w:val="476DBDA1"/>
    <w:rsid w:val="47AA4EE4"/>
    <w:rsid w:val="47BBA90B"/>
    <w:rsid w:val="47C42101"/>
    <w:rsid w:val="47E4EE10"/>
    <w:rsid w:val="4819624D"/>
    <w:rsid w:val="48334B06"/>
    <w:rsid w:val="483FEED8"/>
    <w:rsid w:val="485C3935"/>
    <w:rsid w:val="48967BFC"/>
    <w:rsid w:val="489732CB"/>
    <w:rsid w:val="48B37B40"/>
    <w:rsid w:val="48BF0971"/>
    <w:rsid w:val="48C531C8"/>
    <w:rsid w:val="48C5654F"/>
    <w:rsid w:val="48DF6635"/>
    <w:rsid w:val="48F2B0D1"/>
    <w:rsid w:val="49056C8D"/>
    <w:rsid w:val="4912C84E"/>
    <w:rsid w:val="49299F75"/>
    <w:rsid w:val="493BCF4F"/>
    <w:rsid w:val="493E4001"/>
    <w:rsid w:val="4944ECA2"/>
    <w:rsid w:val="494DB977"/>
    <w:rsid w:val="49575233"/>
    <w:rsid w:val="49777C68"/>
    <w:rsid w:val="497D28E1"/>
    <w:rsid w:val="4983432B"/>
    <w:rsid w:val="499379B6"/>
    <w:rsid w:val="49B3CB97"/>
    <w:rsid w:val="49C20335"/>
    <w:rsid w:val="49D708ED"/>
    <w:rsid w:val="49DB8FF9"/>
    <w:rsid w:val="49E9E693"/>
    <w:rsid w:val="49FA8802"/>
    <w:rsid w:val="4A053464"/>
    <w:rsid w:val="4A253BBE"/>
    <w:rsid w:val="4A6B53C5"/>
    <w:rsid w:val="4A893521"/>
    <w:rsid w:val="4A903353"/>
    <w:rsid w:val="4AA9B5FD"/>
    <w:rsid w:val="4AB398B6"/>
    <w:rsid w:val="4AB94462"/>
    <w:rsid w:val="4AC20F1C"/>
    <w:rsid w:val="4AD882D9"/>
    <w:rsid w:val="4ADD65A5"/>
    <w:rsid w:val="4AEF7269"/>
    <w:rsid w:val="4AF11861"/>
    <w:rsid w:val="4AFECAE3"/>
    <w:rsid w:val="4B01DA3E"/>
    <w:rsid w:val="4B02931F"/>
    <w:rsid w:val="4B0C714D"/>
    <w:rsid w:val="4B20B3FE"/>
    <w:rsid w:val="4B6AEBC8"/>
    <w:rsid w:val="4BA16C69"/>
    <w:rsid w:val="4BD3B64B"/>
    <w:rsid w:val="4BD4C289"/>
    <w:rsid w:val="4BFA3E7A"/>
    <w:rsid w:val="4C110913"/>
    <w:rsid w:val="4C1AE6BC"/>
    <w:rsid w:val="4C3DE706"/>
    <w:rsid w:val="4C7BA7BC"/>
    <w:rsid w:val="4C8B3CB0"/>
    <w:rsid w:val="4C8C8915"/>
    <w:rsid w:val="4CAE36DD"/>
    <w:rsid w:val="4CDD0910"/>
    <w:rsid w:val="4CF66A2A"/>
    <w:rsid w:val="4CFCF131"/>
    <w:rsid w:val="4D016870"/>
    <w:rsid w:val="4D7EC0C7"/>
    <w:rsid w:val="4D847D72"/>
    <w:rsid w:val="4D91BFBB"/>
    <w:rsid w:val="4D9E8783"/>
    <w:rsid w:val="4DA89522"/>
    <w:rsid w:val="4DB4DF5F"/>
    <w:rsid w:val="4DC7D415"/>
    <w:rsid w:val="4DCB6045"/>
    <w:rsid w:val="4DD12D6A"/>
    <w:rsid w:val="4E3F6B5A"/>
    <w:rsid w:val="4E7274E9"/>
    <w:rsid w:val="4E911A1C"/>
    <w:rsid w:val="4E9151B3"/>
    <w:rsid w:val="4E997C03"/>
    <w:rsid w:val="4EAD81F7"/>
    <w:rsid w:val="4F00020D"/>
    <w:rsid w:val="4F2D4303"/>
    <w:rsid w:val="4F5946C4"/>
    <w:rsid w:val="4F67F50F"/>
    <w:rsid w:val="4F8C5037"/>
    <w:rsid w:val="4F912E0F"/>
    <w:rsid w:val="4F964F7D"/>
    <w:rsid w:val="4F9F1A05"/>
    <w:rsid w:val="4FAB5D07"/>
    <w:rsid w:val="4FB07316"/>
    <w:rsid w:val="4FCA3888"/>
    <w:rsid w:val="4FF7237C"/>
    <w:rsid w:val="4FFDD1C6"/>
    <w:rsid w:val="5004DF57"/>
    <w:rsid w:val="50258DF7"/>
    <w:rsid w:val="506795CF"/>
    <w:rsid w:val="50694A02"/>
    <w:rsid w:val="506E8AB7"/>
    <w:rsid w:val="50947D42"/>
    <w:rsid w:val="50A7F871"/>
    <w:rsid w:val="50ACD911"/>
    <w:rsid w:val="50BAB55B"/>
    <w:rsid w:val="50DE3313"/>
    <w:rsid w:val="50F16D9E"/>
    <w:rsid w:val="50F479B1"/>
    <w:rsid w:val="50F60B0A"/>
    <w:rsid w:val="510798EB"/>
    <w:rsid w:val="511DD51C"/>
    <w:rsid w:val="512533A6"/>
    <w:rsid w:val="51254A5D"/>
    <w:rsid w:val="51752AA3"/>
    <w:rsid w:val="517C7E96"/>
    <w:rsid w:val="518A1EE7"/>
    <w:rsid w:val="51A44AE4"/>
    <w:rsid w:val="51A688B3"/>
    <w:rsid w:val="51AFFDB6"/>
    <w:rsid w:val="51C25A3D"/>
    <w:rsid w:val="51C7D7D8"/>
    <w:rsid w:val="51CDA8C1"/>
    <w:rsid w:val="51DF330F"/>
    <w:rsid w:val="51E10A3A"/>
    <w:rsid w:val="5236B726"/>
    <w:rsid w:val="523BE2EB"/>
    <w:rsid w:val="524C40A8"/>
    <w:rsid w:val="525F5267"/>
    <w:rsid w:val="526179EC"/>
    <w:rsid w:val="526DA0F2"/>
    <w:rsid w:val="5282AAEE"/>
    <w:rsid w:val="528FAE5A"/>
    <w:rsid w:val="5297CC0A"/>
    <w:rsid w:val="52C77044"/>
    <w:rsid w:val="53203E76"/>
    <w:rsid w:val="532E098C"/>
    <w:rsid w:val="53D2DBD0"/>
    <w:rsid w:val="53D506CC"/>
    <w:rsid w:val="53D9CD1F"/>
    <w:rsid w:val="5401A984"/>
    <w:rsid w:val="54509843"/>
    <w:rsid w:val="545591F9"/>
    <w:rsid w:val="545FA3ED"/>
    <w:rsid w:val="5463598E"/>
    <w:rsid w:val="5465476E"/>
    <w:rsid w:val="5472D97D"/>
    <w:rsid w:val="54836E24"/>
    <w:rsid w:val="54A1D2A6"/>
    <w:rsid w:val="54AA04C1"/>
    <w:rsid w:val="54DB8FD5"/>
    <w:rsid w:val="54EF5860"/>
    <w:rsid w:val="54FF4911"/>
    <w:rsid w:val="54FFEA69"/>
    <w:rsid w:val="55183BF4"/>
    <w:rsid w:val="552DA860"/>
    <w:rsid w:val="553E8D6A"/>
    <w:rsid w:val="5540D401"/>
    <w:rsid w:val="554FE4C4"/>
    <w:rsid w:val="5551C043"/>
    <w:rsid w:val="558A8C73"/>
    <w:rsid w:val="55A9DBA5"/>
    <w:rsid w:val="55EB6F87"/>
    <w:rsid w:val="55FB6500"/>
    <w:rsid w:val="56078765"/>
    <w:rsid w:val="560A474D"/>
    <w:rsid w:val="5610866E"/>
    <w:rsid w:val="563AD107"/>
    <w:rsid w:val="5648BD1E"/>
    <w:rsid w:val="56776F66"/>
    <w:rsid w:val="568B28C1"/>
    <w:rsid w:val="568CCE0C"/>
    <w:rsid w:val="56E3B76C"/>
    <w:rsid w:val="56FFEAAD"/>
    <w:rsid w:val="5705FE52"/>
    <w:rsid w:val="57265CD4"/>
    <w:rsid w:val="572E832E"/>
    <w:rsid w:val="5744B36A"/>
    <w:rsid w:val="57535C8D"/>
    <w:rsid w:val="578A6D11"/>
    <w:rsid w:val="57900150"/>
    <w:rsid w:val="579B721C"/>
    <w:rsid w:val="57C53118"/>
    <w:rsid w:val="57F0A2BC"/>
    <w:rsid w:val="57FC8F19"/>
    <w:rsid w:val="58078DB9"/>
    <w:rsid w:val="581E62CE"/>
    <w:rsid w:val="5825D157"/>
    <w:rsid w:val="582BA09F"/>
    <w:rsid w:val="585FC337"/>
    <w:rsid w:val="5889D129"/>
    <w:rsid w:val="588BA13D"/>
    <w:rsid w:val="58A73ACB"/>
    <w:rsid w:val="58A77CAD"/>
    <w:rsid w:val="58BAF7DC"/>
    <w:rsid w:val="58D4BDBC"/>
    <w:rsid w:val="58D5D01A"/>
    <w:rsid w:val="58ED6C7B"/>
    <w:rsid w:val="5930AD38"/>
    <w:rsid w:val="5967BE39"/>
    <w:rsid w:val="59721106"/>
    <w:rsid w:val="59727E25"/>
    <w:rsid w:val="59796008"/>
    <w:rsid w:val="599384EB"/>
    <w:rsid w:val="599543DB"/>
    <w:rsid w:val="59CA7D9C"/>
    <w:rsid w:val="59E146CF"/>
    <w:rsid w:val="5A0CB0C3"/>
    <w:rsid w:val="5A16B1BC"/>
    <w:rsid w:val="5A1BA9EA"/>
    <w:rsid w:val="5A1BFAF6"/>
    <w:rsid w:val="5A280DE2"/>
    <w:rsid w:val="5A44D298"/>
    <w:rsid w:val="5A4F918F"/>
    <w:rsid w:val="5A89390D"/>
    <w:rsid w:val="5A904D71"/>
    <w:rsid w:val="5A95E558"/>
    <w:rsid w:val="5AA3D610"/>
    <w:rsid w:val="5AC4AB13"/>
    <w:rsid w:val="5ADE07E7"/>
    <w:rsid w:val="5AF469E2"/>
    <w:rsid w:val="5B2DE464"/>
    <w:rsid w:val="5B874D99"/>
    <w:rsid w:val="5B977DB6"/>
    <w:rsid w:val="5B9A5D86"/>
    <w:rsid w:val="5BA57AF3"/>
    <w:rsid w:val="5BB08080"/>
    <w:rsid w:val="5BBC1B27"/>
    <w:rsid w:val="5BC51EFF"/>
    <w:rsid w:val="5BC608FC"/>
    <w:rsid w:val="5BE261B4"/>
    <w:rsid w:val="5BE9298F"/>
    <w:rsid w:val="5C163928"/>
    <w:rsid w:val="5C17A267"/>
    <w:rsid w:val="5C47F32C"/>
    <w:rsid w:val="5C486293"/>
    <w:rsid w:val="5C7D3A5C"/>
    <w:rsid w:val="5CB1A126"/>
    <w:rsid w:val="5CC39764"/>
    <w:rsid w:val="5CC99CA1"/>
    <w:rsid w:val="5CC9B77C"/>
    <w:rsid w:val="5CE32B1F"/>
    <w:rsid w:val="5CEEB381"/>
    <w:rsid w:val="5D0EEDAC"/>
    <w:rsid w:val="5D13B0CE"/>
    <w:rsid w:val="5D430D42"/>
    <w:rsid w:val="5D5326B4"/>
    <w:rsid w:val="5D5603D4"/>
    <w:rsid w:val="5D57EBAB"/>
    <w:rsid w:val="5D5C10ED"/>
    <w:rsid w:val="5D5FAC40"/>
    <w:rsid w:val="5D66EEDA"/>
    <w:rsid w:val="5D7D214F"/>
    <w:rsid w:val="5D80BAAF"/>
    <w:rsid w:val="5D81D481"/>
    <w:rsid w:val="5D82136F"/>
    <w:rsid w:val="5D83A9AB"/>
    <w:rsid w:val="5D87D185"/>
    <w:rsid w:val="5DAEED14"/>
    <w:rsid w:val="5DBEAABA"/>
    <w:rsid w:val="5DDEECD7"/>
    <w:rsid w:val="5DE63FB2"/>
    <w:rsid w:val="5DF11377"/>
    <w:rsid w:val="5DF80C77"/>
    <w:rsid w:val="5DFC804C"/>
    <w:rsid w:val="5E111F34"/>
    <w:rsid w:val="5E16A758"/>
    <w:rsid w:val="5E29FDB8"/>
    <w:rsid w:val="5E379989"/>
    <w:rsid w:val="5E514562"/>
    <w:rsid w:val="5E718639"/>
    <w:rsid w:val="5E897D5D"/>
    <w:rsid w:val="5EBCC810"/>
    <w:rsid w:val="5EBF9EEA"/>
    <w:rsid w:val="5ECB3665"/>
    <w:rsid w:val="5EF6A99F"/>
    <w:rsid w:val="5F29CFB0"/>
    <w:rsid w:val="5F35CF05"/>
    <w:rsid w:val="5F4F82EB"/>
    <w:rsid w:val="5F87B985"/>
    <w:rsid w:val="5F9EC445"/>
    <w:rsid w:val="5FA521F0"/>
    <w:rsid w:val="5FE10918"/>
    <w:rsid w:val="605B8F59"/>
    <w:rsid w:val="60612487"/>
    <w:rsid w:val="606B92F7"/>
    <w:rsid w:val="60785070"/>
    <w:rsid w:val="607C35DC"/>
    <w:rsid w:val="607F3A72"/>
    <w:rsid w:val="6083F1A3"/>
    <w:rsid w:val="608E8A0D"/>
    <w:rsid w:val="60A7FA8C"/>
    <w:rsid w:val="60D87388"/>
    <w:rsid w:val="60E06A8C"/>
    <w:rsid w:val="60E90B2D"/>
    <w:rsid w:val="60E97391"/>
    <w:rsid w:val="612E1123"/>
    <w:rsid w:val="6134210E"/>
    <w:rsid w:val="614AE2BF"/>
    <w:rsid w:val="6157CE63"/>
    <w:rsid w:val="6163DACD"/>
    <w:rsid w:val="619A3424"/>
    <w:rsid w:val="61AD6298"/>
    <w:rsid w:val="61DFD0A0"/>
    <w:rsid w:val="61F7D439"/>
    <w:rsid w:val="62090A51"/>
    <w:rsid w:val="62418E49"/>
    <w:rsid w:val="624825E0"/>
    <w:rsid w:val="6252A763"/>
    <w:rsid w:val="6284BBD4"/>
    <w:rsid w:val="62BA02C6"/>
    <w:rsid w:val="62C3C1E1"/>
    <w:rsid w:val="62C8823B"/>
    <w:rsid w:val="62E1F173"/>
    <w:rsid w:val="62E60866"/>
    <w:rsid w:val="62F61510"/>
    <w:rsid w:val="630925D7"/>
    <w:rsid w:val="6316477E"/>
    <w:rsid w:val="63233B5E"/>
    <w:rsid w:val="6343E054"/>
    <w:rsid w:val="634FFE5B"/>
    <w:rsid w:val="6355A716"/>
    <w:rsid w:val="6367F86B"/>
    <w:rsid w:val="639C809D"/>
    <w:rsid w:val="63BC2C7E"/>
    <w:rsid w:val="63D0A078"/>
    <w:rsid w:val="63D6E272"/>
    <w:rsid w:val="63DB1317"/>
    <w:rsid w:val="63E026F5"/>
    <w:rsid w:val="63E996F2"/>
    <w:rsid w:val="63FE3A9B"/>
    <w:rsid w:val="64089D49"/>
    <w:rsid w:val="640CE189"/>
    <w:rsid w:val="641A8402"/>
    <w:rsid w:val="64402A2C"/>
    <w:rsid w:val="644D0827"/>
    <w:rsid w:val="64568483"/>
    <w:rsid w:val="646F3686"/>
    <w:rsid w:val="647267DD"/>
    <w:rsid w:val="647AFC6F"/>
    <w:rsid w:val="64974D64"/>
    <w:rsid w:val="649BC927"/>
    <w:rsid w:val="64A6109D"/>
    <w:rsid w:val="64AE3B79"/>
    <w:rsid w:val="64D53833"/>
    <w:rsid w:val="6594FDF8"/>
    <w:rsid w:val="65AFFA52"/>
    <w:rsid w:val="65C74B6F"/>
    <w:rsid w:val="65D55FCC"/>
    <w:rsid w:val="65D819D3"/>
    <w:rsid w:val="65DFC66C"/>
    <w:rsid w:val="65F52F28"/>
    <w:rsid w:val="66086E52"/>
    <w:rsid w:val="66095F57"/>
    <w:rsid w:val="660A79F4"/>
    <w:rsid w:val="661C39E0"/>
    <w:rsid w:val="664CF618"/>
    <w:rsid w:val="66517CAB"/>
    <w:rsid w:val="665C4956"/>
    <w:rsid w:val="66A94E67"/>
    <w:rsid w:val="66C49BBA"/>
    <w:rsid w:val="66D22A15"/>
    <w:rsid w:val="66D8FDAF"/>
    <w:rsid w:val="66DA16A0"/>
    <w:rsid w:val="66EDE579"/>
    <w:rsid w:val="67052D16"/>
    <w:rsid w:val="67087E60"/>
    <w:rsid w:val="670BF3E0"/>
    <w:rsid w:val="672D6965"/>
    <w:rsid w:val="67382400"/>
    <w:rsid w:val="674EBB74"/>
    <w:rsid w:val="675D36B7"/>
    <w:rsid w:val="6774804E"/>
    <w:rsid w:val="678C792A"/>
    <w:rsid w:val="6790FF89"/>
    <w:rsid w:val="679366CE"/>
    <w:rsid w:val="67B742C4"/>
    <w:rsid w:val="67D217EE"/>
    <w:rsid w:val="67EE0BEC"/>
    <w:rsid w:val="67F85623"/>
    <w:rsid w:val="67F8DEB0"/>
    <w:rsid w:val="680D69AE"/>
    <w:rsid w:val="68316F44"/>
    <w:rsid w:val="6852D252"/>
    <w:rsid w:val="68667B7C"/>
    <w:rsid w:val="6870D0CD"/>
    <w:rsid w:val="68790BEA"/>
    <w:rsid w:val="687DEF20"/>
    <w:rsid w:val="687EF74D"/>
    <w:rsid w:val="68987CE2"/>
    <w:rsid w:val="689CE6EF"/>
    <w:rsid w:val="68AE9D19"/>
    <w:rsid w:val="68B04C0A"/>
    <w:rsid w:val="68B6E3B9"/>
    <w:rsid w:val="68C05728"/>
    <w:rsid w:val="68CA5D10"/>
    <w:rsid w:val="68D2F30F"/>
    <w:rsid w:val="690149A8"/>
    <w:rsid w:val="691267BC"/>
    <w:rsid w:val="6913E486"/>
    <w:rsid w:val="6914AA94"/>
    <w:rsid w:val="69256B24"/>
    <w:rsid w:val="6927D7BC"/>
    <w:rsid w:val="693A474B"/>
    <w:rsid w:val="693F32F3"/>
    <w:rsid w:val="6949342E"/>
    <w:rsid w:val="69580A99"/>
    <w:rsid w:val="696DE84F"/>
    <w:rsid w:val="6998DCB6"/>
    <w:rsid w:val="69A800ED"/>
    <w:rsid w:val="69AA6FE5"/>
    <w:rsid w:val="69ACDDD8"/>
    <w:rsid w:val="69DF4B37"/>
    <w:rsid w:val="6A012D69"/>
    <w:rsid w:val="6A1CA28A"/>
    <w:rsid w:val="6A347E93"/>
    <w:rsid w:val="6A3C86B6"/>
    <w:rsid w:val="6A3F3709"/>
    <w:rsid w:val="6A4D2DC2"/>
    <w:rsid w:val="6A4DCAD0"/>
    <w:rsid w:val="6A5A3D2B"/>
    <w:rsid w:val="6A5AD226"/>
    <w:rsid w:val="6A5C2789"/>
    <w:rsid w:val="6A5F1F87"/>
    <w:rsid w:val="6A6291B2"/>
    <w:rsid w:val="6A662D71"/>
    <w:rsid w:val="6A713DF3"/>
    <w:rsid w:val="6A9E717D"/>
    <w:rsid w:val="6ABF61E2"/>
    <w:rsid w:val="6AC419EC"/>
    <w:rsid w:val="6ACCED0A"/>
    <w:rsid w:val="6AE2B03B"/>
    <w:rsid w:val="6AFF3849"/>
    <w:rsid w:val="6B1482D6"/>
    <w:rsid w:val="6B20DB49"/>
    <w:rsid w:val="6B247A3D"/>
    <w:rsid w:val="6B387D37"/>
    <w:rsid w:val="6B657B15"/>
    <w:rsid w:val="6B68274D"/>
    <w:rsid w:val="6B686E79"/>
    <w:rsid w:val="6B6CF768"/>
    <w:rsid w:val="6B8FA3F3"/>
    <w:rsid w:val="6B91F611"/>
    <w:rsid w:val="6B945F66"/>
    <w:rsid w:val="6B9CFDCA"/>
    <w:rsid w:val="6BA0C3B1"/>
    <w:rsid w:val="6BAF363C"/>
    <w:rsid w:val="6BBC1182"/>
    <w:rsid w:val="6BC470BA"/>
    <w:rsid w:val="6BF93F07"/>
    <w:rsid w:val="6BFD1190"/>
    <w:rsid w:val="6C1901DE"/>
    <w:rsid w:val="6C3213B4"/>
    <w:rsid w:val="6C5411D0"/>
    <w:rsid w:val="6C576612"/>
    <w:rsid w:val="6C60931B"/>
    <w:rsid w:val="6C631D11"/>
    <w:rsid w:val="6C7176E0"/>
    <w:rsid w:val="6C820B71"/>
    <w:rsid w:val="6C8C185B"/>
    <w:rsid w:val="6C8E9526"/>
    <w:rsid w:val="6C979A21"/>
    <w:rsid w:val="6CA7BCD5"/>
    <w:rsid w:val="6CB294F0"/>
    <w:rsid w:val="6CCEF0C3"/>
    <w:rsid w:val="6CD6A55D"/>
    <w:rsid w:val="6CDF8A17"/>
    <w:rsid w:val="6CE2A267"/>
    <w:rsid w:val="6CEC845A"/>
    <w:rsid w:val="6CF2003D"/>
    <w:rsid w:val="6CFD1625"/>
    <w:rsid w:val="6D21C230"/>
    <w:rsid w:val="6D518231"/>
    <w:rsid w:val="6D590C5A"/>
    <w:rsid w:val="6D6B97DF"/>
    <w:rsid w:val="6D82F790"/>
    <w:rsid w:val="6D8BE36F"/>
    <w:rsid w:val="6DA8F3F9"/>
    <w:rsid w:val="6DB92B59"/>
    <w:rsid w:val="6DC52DAC"/>
    <w:rsid w:val="6DCFE088"/>
    <w:rsid w:val="6DD20308"/>
    <w:rsid w:val="6DD710E6"/>
    <w:rsid w:val="6DDFF803"/>
    <w:rsid w:val="6DE1FF10"/>
    <w:rsid w:val="6DEF333C"/>
    <w:rsid w:val="6E064791"/>
    <w:rsid w:val="6E0DDD5E"/>
    <w:rsid w:val="6E1DDBD2"/>
    <w:rsid w:val="6E25E364"/>
    <w:rsid w:val="6E55B4FC"/>
    <w:rsid w:val="6E6616BA"/>
    <w:rsid w:val="6E6C718E"/>
    <w:rsid w:val="6E7A3407"/>
    <w:rsid w:val="6E8EDDBB"/>
    <w:rsid w:val="6E8F1548"/>
    <w:rsid w:val="6E9332B7"/>
    <w:rsid w:val="6E933774"/>
    <w:rsid w:val="6EACE2E1"/>
    <w:rsid w:val="6EC46C30"/>
    <w:rsid w:val="6ECFBA4A"/>
    <w:rsid w:val="6ED13C10"/>
    <w:rsid w:val="6F0F36A6"/>
    <w:rsid w:val="6F1C692E"/>
    <w:rsid w:val="6F1FA9BF"/>
    <w:rsid w:val="6F23235E"/>
    <w:rsid w:val="6F399E94"/>
    <w:rsid w:val="6F3DED52"/>
    <w:rsid w:val="6F4C9873"/>
    <w:rsid w:val="6F62759F"/>
    <w:rsid w:val="6F6C9D7A"/>
    <w:rsid w:val="6F6CB559"/>
    <w:rsid w:val="6F83BDD8"/>
    <w:rsid w:val="6F8E208E"/>
    <w:rsid w:val="6FA97B0E"/>
    <w:rsid w:val="6FB5196C"/>
    <w:rsid w:val="6FC04C89"/>
    <w:rsid w:val="6FC2CB15"/>
    <w:rsid w:val="6FD51D22"/>
    <w:rsid w:val="6FD5C662"/>
    <w:rsid w:val="6FD7EFA3"/>
    <w:rsid w:val="6FFE9910"/>
    <w:rsid w:val="70076EB9"/>
    <w:rsid w:val="702C0849"/>
    <w:rsid w:val="7037F8B4"/>
    <w:rsid w:val="7084C89F"/>
    <w:rsid w:val="70BE93F7"/>
    <w:rsid w:val="70D78693"/>
    <w:rsid w:val="712A203B"/>
    <w:rsid w:val="713E7BC9"/>
    <w:rsid w:val="71557C94"/>
    <w:rsid w:val="71691F4C"/>
    <w:rsid w:val="716D02FC"/>
    <w:rsid w:val="7182EC4F"/>
    <w:rsid w:val="7227746E"/>
    <w:rsid w:val="72415201"/>
    <w:rsid w:val="7265210F"/>
    <w:rsid w:val="72665732"/>
    <w:rsid w:val="72681FED"/>
    <w:rsid w:val="72C7A8A4"/>
    <w:rsid w:val="72D0C82C"/>
    <w:rsid w:val="72E923CC"/>
    <w:rsid w:val="72EF9382"/>
    <w:rsid w:val="730B9965"/>
    <w:rsid w:val="731A7D30"/>
    <w:rsid w:val="731DB643"/>
    <w:rsid w:val="732C9A2B"/>
    <w:rsid w:val="733582B6"/>
    <w:rsid w:val="733D0560"/>
    <w:rsid w:val="733F1D53"/>
    <w:rsid w:val="7344BA02"/>
    <w:rsid w:val="734BEA60"/>
    <w:rsid w:val="7350B497"/>
    <w:rsid w:val="735E70B6"/>
    <w:rsid w:val="73774B34"/>
    <w:rsid w:val="737EDB98"/>
    <w:rsid w:val="73827ED3"/>
    <w:rsid w:val="73A7069C"/>
    <w:rsid w:val="73ACE4BC"/>
    <w:rsid w:val="73B36D2D"/>
    <w:rsid w:val="73FE9431"/>
    <w:rsid w:val="740F6325"/>
    <w:rsid w:val="741D8965"/>
    <w:rsid w:val="74211A5A"/>
    <w:rsid w:val="74495B08"/>
    <w:rsid w:val="74532499"/>
    <w:rsid w:val="745AEE9A"/>
    <w:rsid w:val="7494BF15"/>
    <w:rsid w:val="74ADE7F7"/>
    <w:rsid w:val="74BA8D11"/>
    <w:rsid w:val="74BC793E"/>
    <w:rsid w:val="74E5C00D"/>
    <w:rsid w:val="74F11F53"/>
    <w:rsid w:val="74F93AA6"/>
    <w:rsid w:val="74FD1E5C"/>
    <w:rsid w:val="7500E593"/>
    <w:rsid w:val="75052018"/>
    <w:rsid w:val="7512D4D5"/>
    <w:rsid w:val="75131B95"/>
    <w:rsid w:val="751CFD28"/>
    <w:rsid w:val="755607F0"/>
    <w:rsid w:val="755BC9D6"/>
    <w:rsid w:val="75879EED"/>
    <w:rsid w:val="75935753"/>
    <w:rsid w:val="75B277E2"/>
    <w:rsid w:val="75D1599E"/>
    <w:rsid w:val="75D3B39D"/>
    <w:rsid w:val="75EEBFB5"/>
    <w:rsid w:val="76299133"/>
    <w:rsid w:val="763314B2"/>
    <w:rsid w:val="7634BF90"/>
    <w:rsid w:val="76ABD977"/>
    <w:rsid w:val="76B32207"/>
    <w:rsid w:val="76BEF658"/>
    <w:rsid w:val="76D70D54"/>
    <w:rsid w:val="770A53CE"/>
    <w:rsid w:val="770CE60F"/>
    <w:rsid w:val="774234C2"/>
    <w:rsid w:val="779A02DD"/>
    <w:rsid w:val="77CF7338"/>
    <w:rsid w:val="77EDA47A"/>
    <w:rsid w:val="77F178AC"/>
    <w:rsid w:val="77F5BAA3"/>
    <w:rsid w:val="77FC5659"/>
    <w:rsid w:val="78012F89"/>
    <w:rsid w:val="78055C79"/>
    <w:rsid w:val="781E3832"/>
    <w:rsid w:val="782A7AFB"/>
    <w:rsid w:val="782CA537"/>
    <w:rsid w:val="783A52CB"/>
    <w:rsid w:val="783F3202"/>
    <w:rsid w:val="7844C190"/>
    <w:rsid w:val="7845225C"/>
    <w:rsid w:val="785607DD"/>
    <w:rsid w:val="785703FC"/>
    <w:rsid w:val="78719B16"/>
    <w:rsid w:val="7885CD4B"/>
    <w:rsid w:val="78A90324"/>
    <w:rsid w:val="78AE53B0"/>
    <w:rsid w:val="78D4AD4F"/>
    <w:rsid w:val="792659A9"/>
    <w:rsid w:val="792DDB4C"/>
    <w:rsid w:val="793AFBC8"/>
    <w:rsid w:val="794AE13A"/>
    <w:rsid w:val="79549781"/>
    <w:rsid w:val="795D4443"/>
    <w:rsid w:val="79722FC9"/>
    <w:rsid w:val="797C8BC7"/>
    <w:rsid w:val="79859F70"/>
    <w:rsid w:val="798974DB"/>
    <w:rsid w:val="798B4364"/>
    <w:rsid w:val="798CBC5C"/>
    <w:rsid w:val="798FF108"/>
    <w:rsid w:val="799882A1"/>
    <w:rsid w:val="79BD60C6"/>
    <w:rsid w:val="79C8F6DD"/>
    <w:rsid w:val="79F2C827"/>
    <w:rsid w:val="7A009975"/>
    <w:rsid w:val="7A050A78"/>
    <w:rsid w:val="7A0CC7C1"/>
    <w:rsid w:val="7A24A35D"/>
    <w:rsid w:val="7A2B74AA"/>
    <w:rsid w:val="7A396FCF"/>
    <w:rsid w:val="7A714859"/>
    <w:rsid w:val="7A857F08"/>
    <w:rsid w:val="7A9BF6D2"/>
    <w:rsid w:val="7AA89D83"/>
    <w:rsid w:val="7AB85343"/>
    <w:rsid w:val="7AC2B090"/>
    <w:rsid w:val="7AE3587B"/>
    <w:rsid w:val="7AFAF72D"/>
    <w:rsid w:val="7B0FE2DF"/>
    <w:rsid w:val="7B11CBA4"/>
    <w:rsid w:val="7B1C77E3"/>
    <w:rsid w:val="7B563DA2"/>
    <w:rsid w:val="7B6F7E18"/>
    <w:rsid w:val="7B72627D"/>
    <w:rsid w:val="7B77E940"/>
    <w:rsid w:val="7B91FB57"/>
    <w:rsid w:val="7B98D8AF"/>
    <w:rsid w:val="7B994859"/>
    <w:rsid w:val="7B9C64AF"/>
    <w:rsid w:val="7BA0B5B9"/>
    <w:rsid w:val="7BBC2D8E"/>
    <w:rsid w:val="7BBF005C"/>
    <w:rsid w:val="7BD2354C"/>
    <w:rsid w:val="7BEECF79"/>
    <w:rsid w:val="7BF638B5"/>
    <w:rsid w:val="7BF9D5F9"/>
    <w:rsid w:val="7C05F551"/>
    <w:rsid w:val="7C332105"/>
    <w:rsid w:val="7C657C0E"/>
    <w:rsid w:val="7C71415A"/>
    <w:rsid w:val="7C739663"/>
    <w:rsid w:val="7C8C751B"/>
    <w:rsid w:val="7C94E505"/>
    <w:rsid w:val="7C971676"/>
    <w:rsid w:val="7CC722B6"/>
    <w:rsid w:val="7CCB34D5"/>
    <w:rsid w:val="7CDF9B3A"/>
    <w:rsid w:val="7CE546BF"/>
    <w:rsid w:val="7CFA7D49"/>
    <w:rsid w:val="7D1ABB40"/>
    <w:rsid w:val="7D26B1D9"/>
    <w:rsid w:val="7D2B8EDD"/>
    <w:rsid w:val="7D50A8AD"/>
    <w:rsid w:val="7D58D7E3"/>
    <w:rsid w:val="7D8ABF93"/>
    <w:rsid w:val="7D9CFC0C"/>
    <w:rsid w:val="7DC4E540"/>
    <w:rsid w:val="7DD1D51F"/>
    <w:rsid w:val="7DD3BD10"/>
    <w:rsid w:val="7DFBC175"/>
    <w:rsid w:val="7E1E525D"/>
    <w:rsid w:val="7E2BDE27"/>
    <w:rsid w:val="7E2BF132"/>
    <w:rsid w:val="7E439F16"/>
    <w:rsid w:val="7E4936B5"/>
    <w:rsid w:val="7E4A3327"/>
    <w:rsid w:val="7E6BF2BA"/>
    <w:rsid w:val="7EC4E552"/>
    <w:rsid w:val="7ED5720D"/>
    <w:rsid w:val="7ED62EE2"/>
    <w:rsid w:val="7EEC63AF"/>
    <w:rsid w:val="7EF3C7BC"/>
    <w:rsid w:val="7EF46E1E"/>
    <w:rsid w:val="7F0C543E"/>
    <w:rsid w:val="7F255BEF"/>
    <w:rsid w:val="7F339181"/>
    <w:rsid w:val="7F558B93"/>
    <w:rsid w:val="7F60B5A1"/>
    <w:rsid w:val="7F67EC2F"/>
    <w:rsid w:val="7F767749"/>
    <w:rsid w:val="7F847619"/>
    <w:rsid w:val="7F856E0A"/>
    <w:rsid w:val="7FAC9CE5"/>
    <w:rsid w:val="7FBB7AE6"/>
    <w:rsid w:val="7FCC9F33"/>
    <w:rsid w:val="7FF7EF50"/>
    <w:rsid w:val="7FFBD30F"/>
    <w:rsid w:val="7FFDE01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1CC5A7"/>
  <w15:chartTrackingRefBased/>
  <w15:docId w15:val="{46D5F710-1A74-4F17-9D01-F731F8C1D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552F"/>
    <w:rPr>
      <w:rFonts w:ascii="Arial" w:hAnsi="Arial"/>
    </w:rPr>
  </w:style>
  <w:style w:type="paragraph" w:styleId="Balk1">
    <w:name w:val="heading 1"/>
    <w:basedOn w:val="Normal"/>
    <w:next w:val="Normal"/>
    <w:link w:val="Balk1Char"/>
    <w:qFormat/>
    <w:rsid w:val="000543EF"/>
    <w:pPr>
      <w:keepNext/>
      <w:keepLines/>
      <w:spacing w:before="480" w:after="0"/>
      <w:ind w:left="432" w:hanging="432"/>
      <w:outlineLvl w:val="0"/>
    </w:pPr>
    <w:rPr>
      <w:rFonts w:eastAsiaTheme="majorEastAsia" w:cstheme="majorBidi"/>
      <w:b/>
      <w:bCs/>
      <w:color w:val="000000" w:themeColor="text1"/>
      <w:sz w:val="32"/>
      <w:szCs w:val="28"/>
    </w:rPr>
  </w:style>
  <w:style w:type="paragraph" w:styleId="Balk2">
    <w:name w:val="heading 2"/>
    <w:basedOn w:val="Normal"/>
    <w:next w:val="Normal"/>
    <w:link w:val="Balk2Char"/>
    <w:unhideWhenUsed/>
    <w:qFormat/>
    <w:rsid w:val="00975E18"/>
    <w:pPr>
      <w:keepNext/>
      <w:keepLines/>
      <w:numPr>
        <w:ilvl w:val="1"/>
        <w:numId w:val="1"/>
      </w:numPr>
      <w:spacing w:before="200" w:after="0"/>
      <w:outlineLvl w:val="1"/>
    </w:pPr>
    <w:rPr>
      <w:rFonts w:eastAsiaTheme="majorEastAsia" w:cstheme="majorBidi"/>
      <w:b/>
      <w:bCs/>
      <w:color w:val="000000" w:themeColor="text1"/>
      <w:sz w:val="28"/>
      <w:szCs w:val="26"/>
    </w:rPr>
  </w:style>
  <w:style w:type="paragraph" w:styleId="Balk3">
    <w:name w:val="heading 3"/>
    <w:basedOn w:val="Normal"/>
    <w:next w:val="Normal"/>
    <w:link w:val="Balk3Char"/>
    <w:unhideWhenUsed/>
    <w:qFormat/>
    <w:rsid w:val="00D512F5"/>
    <w:pPr>
      <w:keepNext/>
      <w:keepLines/>
      <w:spacing w:before="40" w:after="0"/>
      <w:ind w:left="720" w:hanging="720"/>
      <w:outlineLvl w:val="2"/>
    </w:pPr>
    <w:rPr>
      <w:rFonts w:eastAsiaTheme="majorEastAsia" w:cstheme="majorBidi"/>
      <w:b/>
      <w:szCs w:val="24"/>
    </w:rPr>
  </w:style>
  <w:style w:type="paragraph" w:styleId="Balk4">
    <w:name w:val="heading 4"/>
    <w:basedOn w:val="Normal"/>
    <w:next w:val="Normal"/>
    <w:link w:val="Balk4Char"/>
    <w:unhideWhenUsed/>
    <w:qFormat/>
    <w:rsid w:val="00E167E6"/>
    <w:pPr>
      <w:keepNext/>
      <w:keepLines/>
      <w:spacing w:before="40" w:after="0"/>
      <w:ind w:left="864" w:hanging="864"/>
      <w:outlineLvl w:val="3"/>
    </w:pPr>
    <w:rPr>
      <w:rFonts w:asciiTheme="majorHAnsi" w:eastAsiaTheme="majorEastAsia" w:hAnsiTheme="majorHAnsi" w:cstheme="majorBidi"/>
      <w:b/>
      <w:iCs/>
    </w:rPr>
  </w:style>
  <w:style w:type="paragraph" w:styleId="Balk5">
    <w:name w:val="heading 5"/>
    <w:basedOn w:val="Normal"/>
    <w:next w:val="Normal"/>
    <w:link w:val="Balk5Char"/>
    <w:unhideWhenUsed/>
    <w:qFormat/>
    <w:rsid w:val="00975E18"/>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nhideWhenUsed/>
    <w:qFormat/>
    <w:rsid w:val="00975E18"/>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Balk7">
    <w:name w:val="heading 7"/>
    <w:basedOn w:val="Normal"/>
    <w:next w:val="Normal"/>
    <w:link w:val="Balk7Char"/>
    <w:unhideWhenUsed/>
    <w:qFormat/>
    <w:rsid w:val="00975E18"/>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Balk8">
    <w:name w:val="heading 8"/>
    <w:basedOn w:val="Normal"/>
    <w:next w:val="Normal"/>
    <w:link w:val="Balk8Char"/>
    <w:unhideWhenUsed/>
    <w:qFormat/>
    <w:rsid w:val="00975E1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alk9">
    <w:name w:val="heading 9"/>
    <w:basedOn w:val="Normal"/>
    <w:next w:val="Normal"/>
    <w:link w:val="Balk9Char"/>
    <w:unhideWhenUsed/>
    <w:qFormat/>
    <w:rsid w:val="00975E1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543EF"/>
    <w:rPr>
      <w:rFonts w:ascii="Arial" w:eastAsiaTheme="majorEastAsia" w:hAnsi="Arial" w:cstheme="majorBidi"/>
      <w:b/>
      <w:bCs/>
      <w:color w:val="000000" w:themeColor="text1"/>
      <w:sz w:val="32"/>
      <w:szCs w:val="28"/>
    </w:rPr>
  </w:style>
  <w:style w:type="character" w:customStyle="1" w:styleId="Balk2Char">
    <w:name w:val="Başlık 2 Char"/>
    <w:basedOn w:val="VarsaylanParagrafYazTipi"/>
    <w:link w:val="Balk2"/>
    <w:rsid w:val="00975E18"/>
    <w:rPr>
      <w:rFonts w:ascii="Arial" w:eastAsiaTheme="majorEastAsia" w:hAnsi="Arial" w:cstheme="majorBidi"/>
      <w:b/>
      <w:bCs/>
      <w:color w:val="000000" w:themeColor="text1"/>
      <w:sz w:val="28"/>
      <w:szCs w:val="26"/>
    </w:rPr>
  </w:style>
  <w:style w:type="paragraph" w:styleId="KonuBal">
    <w:name w:val="Title"/>
    <w:basedOn w:val="Normal"/>
    <w:next w:val="Normal"/>
    <w:link w:val="KonuBalChar"/>
    <w:qFormat/>
    <w:rsid w:val="00CC3683"/>
    <w:pPr>
      <w:pBdr>
        <w:bottom w:val="single" w:sz="8" w:space="4" w:color="4F81BD" w:themeColor="accent1"/>
      </w:pBdr>
      <w:spacing w:after="300" w:line="240" w:lineRule="auto"/>
      <w:contextualSpacing/>
    </w:pPr>
    <w:rPr>
      <w:rFonts w:eastAsiaTheme="majorEastAsia" w:cstheme="majorBidi"/>
      <w:color w:val="000000" w:themeColor="text1"/>
      <w:spacing w:val="5"/>
      <w:kern w:val="28"/>
      <w:sz w:val="52"/>
      <w:szCs w:val="52"/>
    </w:rPr>
  </w:style>
  <w:style w:type="character" w:customStyle="1" w:styleId="KonuBalChar">
    <w:name w:val="Konu Başlığı Char"/>
    <w:basedOn w:val="VarsaylanParagrafYazTipi"/>
    <w:link w:val="KonuBal"/>
    <w:uiPriority w:val="10"/>
    <w:rsid w:val="00CC3683"/>
    <w:rPr>
      <w:rFonts w:ascii="Arial" w:eastAsiaTheme="majorEastAsia" w:hAnsi="Arial" w:cstheme="majorBidi"/>
      <w:color w:val="000000" w:themeColor="text1"/>
      <w:spacing w:val="5"/>
      <w:kern w:val="28"/>
      <w:sz w:val="52"/>
      <w:szCs w:val="52"/>
    </w:rPr>
  </w:style>
  <w:style w:type="paragraph" w:styleId="Altyaz">
    <w:name w:val="Subtitle"/>
    <w:basedOn w:val="Normal"/>
    <w:next w:val="Normal"/>
    <w:link w:val="AltyazChar"/>
    <w:qFormat/>
    <w:rsid w:val="00CC3683"/>
    <w:rPr>
      <w:rFonts w:eastAsiaTheme="majorEastAsia" w:cstheme="majorBidi"/>
      <w:i/>
      <w:iCs/>
      <w:color w:val="000000" w:themeColor="text1"/>
      <w:spacing w:val="15"/>
      <w:sz w:val="24"/>
      <w:szCs w:val="24"/>
    </w:rPr>
  </w:style>
  <w:style w:type="character" w:customStyle="1" w:styleId="AltyazChar">
    <w:name w:val="Altyazı Char"/>
    <w:basedOn w:val="VarsaylanParagrafYazTipi"/>
    <w:link w:val="Altyaz"/>
    <w:rsid w:val="00CC3683"/>
    <w:rPr>
      <w:rFonts w:ascii="Arial" w:eastAsiaTheme="majorEastAsia" w:hAnsi="Arial" w:cstheme="majorBidi"/>
      <w:i/>
      <w:iCs/>
      <w:color w:val="000000" w:themeColor="text1"/>
      <w:spacing w:val="15"/>
      <w:sz w:val="24"/>
      <w:szCs w:val="24"/>
    </w:rPr>
  </w:style>
  <w:style w:type="character" w:styleId="KitapBal">
    <w:name w:val="Book Title"/>
    <w:basedOn w:val="VarsaylanParagrafYazTipi"/>
    <w:uiPriority w:val="33"/>
    <w:qFormat/>
    <w:rsid w:val="00CC3683"/>
    <w:rPr>
      <w:b/>
      <w:bCs/>
      <w:smallCaps/>
      <w:spacing w:val="5"/>
    </w:rPr>
  </w:style>
  <w:style w:type="character" w:customStyle="1" w:styleId="Balk3Char">
    <w:name w:val="Başlık 3 Char"/>
    <w:basedOn w:val="VarsaylanParagrafYazTipi"/>
    <w:link w:val="Balk3"/>
    <w:rsid w:val="000543EF"/>
    <w:rPr>
      <w:rFonts w:ascii="Arial" w:eastAsiaTheme="majorEastAsia" w:hAnsi="Arial" w:cstheme="majorBidi"/>
      <w:b/>
      <w:szCs w:val="24"/>
    </w:rPr>
  </w:style>
  <w:style w:type="character" w:customStyle="1" w:styleId="Balk4Char">
    <w:name w:val="Başlık 4 Char"/>
    <w:basedOn w:val="VarsaylanParagrafYazTipi"/>
    <w:link w:val="Balk4"/>
    <w:rsid w:val="00E167E6"/>
    <w:rPr>
      <w:rFonts w:asciiTheme="majorHAnsi" w:eastAsiaTheme="majorEastAsia" w:hAnsiTheme="majorHAnsi" w:cstheme="majorBidi"/>
      <w:b/>
      <w:iCs/>
    </w:rPr>
  </w:style>
  <w:style w:type="character" w:customStyle="1" w:styleId="Balk5Char">
    <w:name w:val="Başlık 5 Char"/>
    <w:basedOn w:val="VarsaylanParagrafYazTipi"/>
    <w:link w:val="Balk5"/>
    <w:rsid w:val="00975E18"/>
    <w:rPr>
      <w:rFonts w:asciiTheme="majorHAnsi" w:eastAsiaTheme="majorEastAsia" w:hAnsiTheme="majorHAnsi" w:cstheme="majorBidi"/>
      <w:color w:val="365F91" w:themeColor="accent1" w:themeShade="BF"/>
    </w:rPr>
  </w:style>
  <w:style w:type="character" w:customStyle="1" w:styleId="Balk6Char">
    <w:name w:val="Başlık 6 Char"/>
    <w:basedOn w:val="VarsaylanParagrafYazTipi"/>
    <w:link w:val="Balk6"/>
    <w:rsid w:val="00975E18"/>
    <w:rPr>
      <w:rFonts w:asciiTheme="majorHAnsi" w:eastAsiaTheme="majorEastAsia" w:hAnsiTheme="majorHAnsi" w:cstheme="majorBidi"/>
      <w:color w:val="243F60" w:themeColor="accent1" w:themeShade="7F"/>
    </w:rPr>
  </w:style>
  <w:style w:type="character" w:customStyle="1" w:styleId="Balk7Char">
    <w:name w:val="Başlık 7 Char"/>
    <w:basedOn w:val="VarsaylanParagrafYazTipi"/>
    <w:link w:val="Balk7"/>
    <w:rsid w:val="00975E18"/>
    <w:rPr>
      <w:rFonts w:asciiTheme="majorHAnsi" w:eastAsiaTheme="majorEastAsia" w:hAnsiTheme="majorHAnsi" w:cstheme="majorBidi"/>
      <w:i/>
      <w:iCs/>
      <w:color w:val="243F60" w:themeColor="accent1" w:themeShade="7F"/>
    </w:rPr>
  </w:style>
  <w:style w:type="character" w:customStyle="1" w:styleId="Balk8Char">
    <w:name w:val="Başlık 8 Char"/>
    <w:basedOn w:val="VarsaylanParagrafYazTipi"/>
    <w:link w:val="Balk8"/>
    <w:rsid w:val="00975E18"/>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rsid w:val="00975E18"/>
    <w:rPr>
      <w:rFonts w:asciiTheme="majorHAnsi" w:eastAsiaTheme="majorEastAsia" w:hAnsiTheme="majorHAnsi" w:cstheme="majorBidi"/>
      <w:i/>
      <w:iCs/>
      <w:color w:val="272727" w:themeColor="text1" w:themeTint="D8"/>
      <w:sz w:val="21"/>
      <w:szCs w:val="21"/>
    </w:rPr>
  </w:style>
  <w:style w:type="paragraph" w:styleId="TBal">
    <w:name w:val="TOC Heading"/>
    <w:basedOn w:val="Balk1"/>
    <w:next w:val="Normal"/>
    <w:uiPriority w:val="39"/>
    <w:unhideWhenUsed/>
    <w:qFormat/>
    <w:rsid w:val="00975E18"/>
    <w:pPr>
      <w:spacing w:before="240" w:line="259" w:lineRule="auto"/>
      <w:ind w:left="0" w:firstLine="0"/>
      <w:outlineLvl w:val="9"/>
    </w:pPr>
    <w:rPr>
      <w:rFonts w:asciiTheme="majorHAnsi" w:hAnsiTheme="majorHAnsi"/>
      <w:b w:val="0"/>
      <w:bCs w:val="0"/>
      <w:color w:val="365F91" w:themeColor="accent1" w:themeShade="BF"/>
      <w:szCs w:val="32"/>
      <w:lang w:eastAsia="de-DE"/>
    </w:rPr>
  </w:style>
  <w:style w:type="paragraph" w:styleId="T1">
    <w:name w:val="toc 1"/>
    <w:basedOn w:val="Normal"/>
    <w:next w:val="Normal"/>
    <w:autoRedefine/>
    <w:uiPriority w:val="39"/>
    <w:unhideWhenUsed/>
    <w:rsid w:val="00A02D29"/>
    <w:pPr>
      <w:tabs>
        <w:tab w:val="left" w:pos="845"/>
        <w:tab w:val="right" w:leader="dot" w:pos="9062"/>
      </w:tabs>
      <w:spacing w:after="100"/>
    </w:pPr>
  </w:style>
  <w:style w:type="paragraph" w:styleId="T2">
    <w:name w:val="toc 2"/>
    <w:basedOn w:val="Normal"/>
    <w:next w:val="Normal"/>
    <w:autoRedefine/>
    <w:uiPriority w:val="39"/>
    <w:unhideWhenUsed/>
    <w:rsid w:val="00BB7E1E"/>
    <w:pPr>
      <w:tabs>
        <w:tab w:val="left" w:pos="880"/>
        <w:tab w:val="right" w:leader="dot" w:pos="9062"/>
      </w:tabs>
      <w:spacing w:after="100"/>
      <w:ind w:left="845" w:hanging="624"/>
    </w:pPr>
  </w:style>
  <w:style w:type="paragraph" w:styleId="T3">
    <w:name w:val="toc 3"/>
    <w:basedOn w:val="Normal"/>
    <w:next w:val="Normal"/>
    <w:autoRedefine/>
    <w:uiPriority w:val="39"/>
    <w:unhideWhenUsed/>
    <w:rsid w:val="00330381"/>
    <w:pPr>
      <w:tabs>
        <w:tab w:val="left" w:pos="1320"/>
        <w:tab w:val="right" w:leader="dot" w:pos="9062"/>
      </w:tabs>
      <w:spacing w:after="100"/>
      <w:ind w:left="1293" w:hanging="851"/>
    </w:pPr>
  </w:style>
  <w:style w:type="character" w:styleId="Kpr">
    <w:name w:val="Hyperlink"/>
    <w:basedOn w:val="VarsaylanParagrafYazTipi"/>
    <w:uiPriority w:val="99"/>
    <w:unhideWhenUsed/>
    <w:rsid w:val="00975E18"/>
    <w:rPr>
      <w:color w:val="0000FF" w:themeColor="hyperlink"/>
      <w:u w:val="single"/>
    </w:rPr>
  </w:style>
  <w:style w:type="paragraph" w:customStyle="1" w:styleId="BW1Standard">
    <w:name w:val="BW_1Standard"/>
    <w:link w:val="BW1StandardZchn"/>
    <w:qFormat/>
    <w:rsid w:val="00F478FA"/>
    <w:pPr>
      <w:spacing w:before="120" w:after="120" w:line="240" w:lineRule="auto"/>
      <w:jc w:val="both"/>
    </w:pPr>
    <w:rPr>
      <w:rFonts w:ascii="Times New Roman" w:eastAsia="Calibri" w:hAnsi="Times New Roman" w:cs="Times New Roman"/>
      <w:kern w:val="20"/>
      <w:sz w:val="24"/>
    </w:rPr>
  </w:style>
  <w:style w:type="character" w:customStyle="1" w:styleId="BW1StandardZchn">
    <w:name w:val="BW_1Standard Zchn"/>
    <w:link w:val="BW1Standard"/>
    <w:rsid w:val="00F478FA"/>
    <w:rPr>
      <w:rFonts w:ascii="Times New Roman" w:eastAsia="Calibri" w:hAnsi="Times New Roman" w:cs="Times New Roman"/>
      <w:kern w:val="20"/>
      <w:sz w:val="24"/>
    </w:rPr>
  </w:style>
  <w:style w:type="paragraph" w:styleId="ListeParagraf">
    <w:name w:val="List Paragraph"/>
    <w:basedOn w:val="Normal"/>
    <w:link w:val="ListeParagrafChar"/>
    <w:uiPriority w:val="34"/>
    <w:qFormat/>
    <w:rsid w:val="0084316F"/>
    <w:pPr>
      <w:ind w:left="720"/>
      <w:contextualSpacing/>
    </w:pPr>
  </w:style>
  <w:style w:type="paragraph" w:styleId="ListeMaddemi5">
    <w:name w:val="List Bullet 5"/>
    <w:basedOn w:val="Normal"/>
    <w:autoRedefine/>
    <w:rsid w:val="0084316F"/>
    <w:pPr>
      <w:numPr>
        <w:numId w:val="2"/>
      </w:numPr>
      <w:spacing w:after="240" w:line="240" w:lineRule="auto"/>
      <w:jc w:val="both"/>
    </w:pPr>
    <w:rPr>
      <w:rFonts w:ascii="Times New Roman" w:eastAsia="Times New Roman" w:hAnsi="Times New Roman" w:cs="Times New Roman"/>
      <w:sz w:val="24"/>
      <w:szCs w:val="20"/>
      <w:lang w:eastAsia="de-DE" w:bidi="de-DE"/>
    </w:rPr>
  </w:style>
  <w:style w:type="paragraph" w:styleId="DzMetin">
    <w:name w:val="Plain Text"/>
    <w:basedOn w:val="Normal"/>
    <w:link w:val="DzMetinChar"/>
    <w:uiPriority w:val="99"/>
    <w:rsid w:val="0084316F"/>
    <w:pPr>
      <w:spacing w:after="240" w:line="240" w:lineRule="auto"/>
      <w:jc w:val="both"/>
    </w:pPr>
    <w:rPr>
      <w:rFonts w:ascii="Courier New" w:eastAsia="Times New Roman" w:hAnsi="Courier New" w:cs="Times New Roman"/>
      <w:sz w:val="20"/>
      <w:szCs w:val="20"/>
      <w:lang w:eastAsia="de-DE" w:bidi="de-DE"/>
    </w:rPr>
  </w:style>
  <w:style w:type="character" w:customStyle="1" w:styleId="DzMetinChar">
    <w:name w:val="Düz Metin Char"/>
    <w:basedOn w:val="VarsaylanParagrafYazTipi"/>
    <w:link w:val="DzMetin"/>
    <w:uiPriority w:val="99"/>
    <w:rsid w:val="0084316F"/>
    <w:rPr>
      <w:rFonts w:ascii="Courier New" w:eastAsia="Times New Roman" w:hAnsi="Courier New" w:cs="Times New Roman"/>
      <w:sz w:val="20"/>
      <w:szCs w:val="20"/>
      <w:lang w:eastAsia="de-DE" w:bidi="de-DE"/>
    </w:rPr>
  </w:style>
  <w:style w:type="paragraph" w:customStyle="1" w:styleId="Text1">
    <w:name w:val="Text 1"/>
    <w:basedOn w:val="Normal"/>
    <w:rsid w:val="00AF3EED"/>
    <w:pPr>
      <w:spacing w:after="240" w:line="240" w:lineRule="auto"/>
      <w:ind w:left="482"/>
      <w:jc w:val="both"/>
    </w:pPr>
    <w:rPr>
      <w:rFonts w:ascii="Times New Roman" w:eastAsia="Times New Roman" w:hAnsi="Times New Roman" w:cs="Times New Roman"/>
      <w:sz w:val="24"/>
      <w:szCs w:val="20"/>
      <w:lang w:eastAsia="de-DE" w:bidi="de-DE"/>
    </w:rPr>
  </w:style>
  <w:style w:type="paragraph" w:customStyle="1" w:styleId="Text2">
    <w:name w:val="Text 2"/>
    <w:basedOn w:val="Normal"/>
    <w:rsid w:val="00EB389B"/>
    <w:pPr>
      <w:tabs>
        <w:tab w:val="left" w:pos="2302"/>
      </w:tabs>
      <w:spacing w:after="240" w:line="240" w:lineRule="auto"/>
      <w:ind w:left="1202"/>
      <w:jc w:val="both"/>
    </w:pPr>
    <w:rPr>
      <w:rFonts w:ascii="Times New Roman" w:eastAsia="Times New Roman" w:hAnsi="Times New Roman" w:cs="Times New Roman"/>
      <w:sz w:val="24"/>
      <w:szCs w:val="20"/>
      <w:lang w:eastAsia="de-DE" w:bidi="de-DE"/>
    </w:rPr>
  </w:style>
  <w:style w:type="character" w:styleId="Gl">
    <w:name w:val="Strong"/>
    <w:uiPriority w:val="22"/>
    <w:qFormat/>
    <w:rsid w:val="00EB389B"/>
    <w:rPr>
      <w:bCs/>
    </w:rPr>
  </w:style>
  <w:style w:type="paragraph" w:customStyle="1" w:styleId="Formatvorlage2">
    <w:name w:val="Formatvorlage2"/>
    <w:basedOn w:val="Balk3"/>
    <w:link w:val="Formatvorlage2Zchn"/>
    <w:qFormat/>
    <w:rsid w:val="00EB389B"/>
    <w:pPr>
      <w:keepLines w:val="0"/>
      <w:tabs>
        <w:tab w:val="left" w:pos="851"/>
      </w:tabs>
      <w:spacing w:before="0" w:after="240" w:line="240" w:lineRule="auto"/>
      <w:ind w:left="0" w:firstLine="0"/>
      <w:jc w:val="both"/>
    </w:pPr>
    <w:rPr>
      <w:rFonts w:ascii="Times New Roman" w:eastAsia="Times New Roman" w:hAnsi="Times New Roman" w:cs="Times New Roman"/>
      <w:sz w:val="24"/>
      <w:szCs w:val="20"/>
      <w:lang w:eastAsia="de-DE" w:bidi="de-DE"/>
    </w:rPr>
  </w:style>
  <w:style w:type="character" w:customStyle="1" w:styleId="Formatvorlage2Zchn">
    <w:name w:val="Formatvorlage2 Zchn"/>
    <w:basedOn w:val="Balk3Char"/>
    <w:link w:val="Formatvorlage2"/>
    <w:rsid w:val="00EB389B"/>
    <w:rPr>
      <w:rFonts w:ascii="Times New Roman" w:eastAsia="Times New Roman" w:hAnsi="Times New Roman" w:cs="Times New Roman"/>
      <w:b/>
      <w:sz w:val="24"/>
      <w:szCs w:val="20"/>
      <w:lang w:eastAsia="de-DE" w:bidi="de-DE"/>
    </w:rPr>
  </w:style>
  <w:style w:type="paragraph" w:customStyle="1" w:styleId="Text3">
    <w:name w:val="Text 3"/>
    <w:basedOn w:val="Normal"/>
    <w:rsid w:val="001A4451"/>
    <w:pPr>
      <w:tabs>
        <w:tab w:val="left" w:pos="2302"/>
      </w:tabs>
      <w:spacing w:after="240" w:line="240" w:lineRule="auto"/>
      <w:ind w:left="1202"/>
      <w:jc w:val="both"/>
    </w:pPr>
    <w:rPr>
      <w:rFonts w:ascii="Times New Roman" w:eastAsia="Times New Roman" w:hAnsi="Times New Roman" w:cs="Times New Roman"/>
      <w:sz w:val="24"/>
      <w:szCs w:val="20"/>
      <w:lang w:eastAsia="de-DE" w:bidi="de-DE"/>
    </w:rPr>
  </w:style>
  <w:style w:type="paragraph" w:customStyle="1" w:styleId="Text4">
    <w:name w:val="Text 4"/>
    <w:basedOn w:val="Normal"/>
    <w:rsid w:val="001A4451"/>
    <w:pPr>
      <w:tabs>
        <w:tab w:val="left" w:pos="2302"/>
      </w:tabs>
      <w:spacing w:after="240" w:line="240" w:lineRule="auto"/>
      <w:ind w:left="1202"/>
      <w:jc w:val="both"/>
    </w:pPr>
    <w:rPr>
      <w:rFonts w:ascii="Times New Roman" w:eastAsia="Times New Roman" w:hAnsi="Times New Roman" w:cs="Times New Roman"/>
      <w:sz w:val="24"/>
      <w:szCs w:val="20"/>
      <w:lang w:eastAsia="de-DE" w:bidi="de-DE"/>
    </w:rPr>
  </w:style>
  <w:style w:type="paragraph" w:customStyle="1" w:styleId="Address">
    <w:name w:val="Address"/>
    <w:basedOn w:val="Normal"/>
    <w:rsid w:val="001A4451"/>
    <w:pPr>
      <w:spacing w:after="0" w:line="240" w:lineRule="auto"/>
    </w:pPr>
    <w:rPr>
      <w:rFonts w:ascii="Times New Roman" w:eastAsia="Times New Roman" w:hAnsi="Times New Roman" w:cs="Times New Roman"/>
      <w:sz w:val="24"/>
      <w:szCs w:val="20"/>
      <w:lang w:eastAsia="de-DE" w:bidi="de-DE"/>
    </w:rPr>
  </w:style>
  <w:style w:type="paragraph" w:customStyle="1" w:styleId="AddressTL">
    <w:name w:val="AddressTL"/>
    <w:basedOn w:val="Normal"/>
    <w:next w:val="Normal"/>
    <w:rsid w:val="001A4451"/>
    <w:pPr>
      <w:spacing w:after="720" w:line="240" w:lineRule="auto"/>
    </w:pPr>
    <w:rPr>
      <w:rFonts w:ascii="Times New Roman" w:eastAsia="Times New Roman" w:hAnsi="Times New Roman" w:cs="Times New Roman"/>
      <w:sz w:val="24"/>
      <w:szCs w:val="20"/>
      <w:lang w:eastAsia="de-DE" w:bidi="de-DE"/>
    </w:rPr>
  </w:style>
  <w:style w:type="paragraph" w:customStyle="1" w:styleId="AddressTR">
    <w:name w:val="AddressTR"/>
    <w:basedOn w:val="Normal"/>
    <w:next w:val="Normal"/>
    <w:rsid w:val="001A4451"/>
    <w:pPr>
      <w:spacing w:after="720" w:line="240" w:lineRule="auto"/>
      <w:ind w:left="5103"/>
    </w:pPr>
    <w:rPr>
      <w:rFonts w:ascii="Times New Roman" w:eastAsia="Times New Roman" w:hAnsi="Times New Roman" w:cs="Times New Roman"/>
      <w:sz w:val="24"/>
      <w:szCs w:val="20"/>
      <w:lang w:eastAsia="de-DE" w:bidi="de-DE"/>
    </w:rPr>
  </w:style>
  <w:style w:type="paragraph" w:styleId="bekMetni">
    <w:name w:val="Block Text"/>
    <w:basedOn w:val="Normal"/>
    <w:rsid w:val="001A4451"/>
    <w:pPr>
      <w:spacing w:after="120" w:line="240" w:lineRule="auto"/>
      <w:ind w:left="1440" w:right="1440"/>
      <w:jc w:val="both"/>
    </w:pPr>
    <w:rPr>
      <w:rFonts w:ascii="Times New Roman" w:eastAsia="Times New Roman" w:hAnsi="Times New Roman" w:cs="Times New Roman"/>
      <w:sz w:val="24"/>
      <w:szCs w:val="20"/>
      <w:lang w:eastAsia="de-DE" w:bidi="de-DE"/>
    </w:rPr>
  </w:style>
  <w:style w:type="paragraph" w:styleId="GvdeMetni">
    <w:name w:val="Body Text"/>
    <w:basedOn w:val="Normal"/>
    <w:link w:val="GvdeMetniChar"/>
    <w:uiPriority w:val="1"/>
    <w:qFormat/>
    <w:rsid w:val="001A4451"/>
    <w:pPr>
      <w:spacing w:after="120" w:line="240" w:lineRule="auto"/>
      <w:jc w:val="both"/>
    </w:pPr>
    <w:rPr>
      <w:rFonts w:ascii="Times New Roman" w:eastAsia="Times New Roman" w:hAnsi="Times New Roman" w:cs="Times New Roman"/>
      <w:sz w:val="24"/>
      <w:szCs w:val="20"/>
      <w:lang w:eastAsia="de-DE" w:bidi="de-DE"/>
    </w:rPr>
  </w:style>
  <w:style w:type="character" w:customStyle="1" w:styleId="GvdeMetniChar">
    <w:name w:val="Gövde Metni Char"/>
    <w:basedOn w:val="VarsaylanParagrafYazTipi"/>
    <w:link w:val="GvdeMetni"/>
    <w:uiPriority w:val="1"/>
    <w:rsid w:val="001A4451"/>
    <w:rPr>
      <w:rFonts w:ascii="Times New Roman" w:eastAsia="Times New Roman" w:hAnsi="Times New Roman" w:cs="Times New Roman"/>
      <w:sz w:val="24"/>
      <w:szCs w:val="20"/>
      <w:lang w:eastAsia="de-DE" w:bidi="de-DE"/>
    </w:rPr>
  </w:style>
  <w:style w:type="paragraph" w:styleId="GvdeMetni2">
    <w:name w:val="Body Text 2"/>
    <w:basedOn w:val="Normal"/>
    <w:link w:val="GvdeMetni2Char"/>
    <w:rsid w:val="001A4451"/>
    <w:pPr>
      <w:spacing w:after="120" w:line="480" w:lineRule="auto"/>
      <w:jc w:val="both"/>
    </w:pPr>
    <w:rPr>
      <w:rFonts w:ascii="Times New Roman" w:eastAsia="Times New Roman" w:hAnsi="Times New Roman" w:cs="Times New Roman"/>
      <w:sz w:val="24"/>
      <w:szCs w:val="20"/>
      <w:lang w:eastAsia="de-DE" w:bidi="de-DE"/>
    </w:rPr>
  </w:style>
  <w:style w:type="character" w:customStyle="1" w:styleId="GvdeMetni2Char">
    <w:name w:val="Gövde Metni 2 Char"/>
    <w:basedOn w:val="VarsaylanParagrafYazTipi"/>
    <w:link w:val="GvdeMetni2"/>
    <w:rsid w:val="001A4451"/>
    <w:rPr>
      <w:rFonts w:ascii="Times New Roman" w:eastAsia="Times New Roman" w:hAnsi="Times New Roman" w:cs="Times New Roman"/>
      <w:sz w:val="24"/>
      <w:szCs w:val="20"/>
      <w:lang w:eastAsia="de-DE" w:bidi="de-DE"/>
    </w:rPr>
  </w:style>
  <w:style w:type="paragraph" w:styleId="GvdeMetni3">
    <w:name w:val="Body Text 3"/>
    <w:basedOn w:val="Normal"/>
    <w:link w:val="GvdeMetni3Char"/>
    <w:rsid w:val="001A4451"/>
    <w:pPr>
      <w:spacing w:after="120" w:line="240" w:lineRule="auto"/>
      <w:jc w:val="both"/>
    </w:pPr>
    <w:rPr>
      <w:rFonts w:ascii="Times New Roman" w:eastAsia="Times New Roman" w:hAnsi="Times New Roman" w:cs="Times New Roman"/>
      <w:sz w:val="16"/>
      <w:szCs w:val="20"/>
      <w:lang w:eastAsia="de-DE" w:bidi="de-DE"/>
    </w:rPr>
  </w:style>
  <w:style w:type="character" w:customStyle="1" w:styleId="GvdeMetni3Char">
    <w:name w:val="Gövde Metni 3 Char"/>
    <w:basedOn w:val="VarsaylanParagrafYazTipi"/>
    <w:link w:val="GvdeMetni3"/>
    <w:rsid w:val="001A4451"/>
    <w:rPr>
      <w:rFonts w:ascii="Times New Roman" w:eastAsia="Times New Roman" w:hAnsi="Times New Roman" w:cs="Times New Roman"/>
      <w:sz w:val="16"/>
      <w:szCs w:val="20"/>
      <w:lang w:eastAsia="de-DE" w:bidi="de-DE"/>
    </w:rPr>
  </w:style>
  <w:style w:type="paragraph" w:styleId="GvdeMetnilkGirintisi">
    <w:name w:val="Body Text First Indent"/>
    <w:basedOn w:val="GvdeMetni"/>
    <w:link w:val="GvdeMetnilkGirintisiChar"/>
    <w:rsid w:val="001A4451"/>
    <w:pPr>
      <w:ind w:firstLine="210"/>
    </w:pPr>
  </w:style>
  <w:style w:type="character" w:customStyle="1" w:styleId="GvdeMetnilkGirintisiChar">
    <w:name w:val="Gövde Metni İlk Girintisi Char"/>
    <w:basedOn w:val="GvdeMetniChar"/>
    <w:link w:val="GvdeMetnilkGirintisi"/>
    <w:rsid w:val="001A4451"/>
    <w:rPr>
      <w:rFonts w:ascii="Times New Roman" w:eastAsia="Times New Roman" w:hAnsi="Times New Roman" w:cs="Times New Roman"/>
      <w:sz w:val="24"/>
      <w:szCs w:val="20"/>
      <w:lang w:eastAsia="de-DE" w:bidi="de-DE"/>
    </w:rPr>
  </w:style>
  <w:style w:type="paragraph" w:styleId="GvdeMetniGirintisi">
    <w:name w:val="Body Text Indent"/>
    <w:basedOn w:val="Normal"/>
    <w:link w:val="GvdeMetniGirintisiChar"/>
    <w:rsid w:val="001A4451"/>
    <w:pPr>
      <w:spacing w:after="120" w:line="240" w:lineRule="auto"/>
      <w:ind w:left="283"/>
      <w:jc w:val="both"/>
    </w:pPr>
    <w:rPr>
      <w:rFonts w:ascii="Times New Roman" w:eastAsia="Times New Roman" w:hAnsi="Times New Roman" w:cs="Times New Roman"/>
      <w:sz w:val="24"/>
      <w:szCs w:val="20"/>
      <w:lang w:eastAsia="de-DE" w:bidi="de-DE"/>
    </w:rPr>
  </w:style>
  <w:style w:type="character" w:customStyle="1" w:styleId="GvdeMetniGirintisiChar">
    <w:name w:val="Gövde Metni Girintisi Char"/>
    <w:basedOn w:val="VarsaylanParagrafYazTipi"/>
    <w:link w:val="GvdeMetniGirintisi"/>
    <w:rsid w:val="001A4451"/>
    <w:rPr>
      <w:rFonts w:ascii="Times New Roman" w:eastAsia="Times New Roman" w:hAnsi="Times New Roman" w:cs="Times New Roman"/>
      <w:sz w:val="24"/>
      <w:szCs w:val="20"/>
      <w:lang w:eastAsia="de-DE" w:bidi="de-DE"/>
    </w:rPr>
  </w:style>
  <w:style w:type="paragraph" w:styleId="GvdeMetnilkGirintisi2">
    <w:name w:val="Body Text First Indent 2"/>
    <w:basedOn w:val="GvdeMetniGirintisi"/>
    <w:link w:val="GvdeMetnilkGirintisi2Char"/>
    <w:rsid w:val="001A4451"/>
    <w:pPr>
      <w:ind w:firstLine="210"/>
    </w:pPr>
  </w:style>
  <w:style w:type="character" w:customStyle="1" w:styleId="GvdeMetnilkGirintisi2Char">
    <w:name w:val="Gövde Metni İlk Girintisi 2 Char"/>
    <w:basedOn w:val="GvdeMetniGirintisiChar"/>
    <w:link w:val="GvdeMetnilkGirintisi2"/>
    <w:rsid w:val="001A4451"/>
    <w:rPr>
      <w:rFonts w:ascii="Times New Roman" w:eastAsia="Times New Roman" w:hAnsi="Times New Roman" w:cs="Times New Roman"/>
      <w:sz w:val="24"/>
      <w:szCs w:val="20"/>
      <w:lang w:eastAsia="de-DE" w:bidi="de-DE"/>
    </w:rPr>
  </w:style>
  <w:style w:type="paragraph" w:styleId="GvdeMetniGirintisi2">
    <w:name w:val="Body Text Indent 2"/>
    <w:basedOn w:val="Normal"/>
    <w:link w:val="GvdeMetniGirintisi2Char"/>
    <w:rsid w:val="001A4451"/>
    <w:pPr>
      <w:spacing w:after="120" w:line="480" w:lineRule="auto"/>
      <w:ind w:left="283"/>
      <w:jc w:val="both"/>
    </w:pPr>
    <w:rPr>
      <w:rFonts w:ascii="Times New Roman" w:eastAsia="Times New Roman" w:hAnsi="Times New Roman" w:cs="Times New Roman"/>
      <w:sz w:val="24"/>
      <w:szCs w:val="20"/>
      <w:lang w:eastAsia="de-DE" w:bidi="de-DE"/>
    </w:rPr>
  </w:style>
  <w:style w:type="character" w:customStyle="1" w:styleId="GvdeMetniGirintisi2Char">
    <w:name w:val="Gövde Metni Girintisi 2 Char"/>
    <w:basedOn w:val="VarsaylanParagrafYazTipi"/>
    <w:link w:val="GvdeMetniGirintisi2"/>
    <w:rsid w:val="001A4451"/>
    <w:rPr>
      <w:rFonts w:ascii="Times New Roman" w:eastAsia="Times New Roman" w:hAnsi="Times New Roman" w:cs="Times New Roman"/>
      <w:sz w:val="24"/>
      <w:szCs w:val="20"/>
      <w:lang w:eastAsia="de-DE" w:bidi="de-DE"/>
    </w:rPr>
  </w:style>
  <w:style w:type="paragraph" w:styleId="GvdeMetniGirintisi3">
    <w:name w:val="Body Text Indent 3"/>
    <w:basedOn w:val="Normal"/>
    <w:link w:val="GvdeMetniGirintisi3Char"/>
    <w:rsid w:val="001A4451"/>
    <w:pPr>
      <w:spacing w:after="120" w:line="240" w:lineRule="auto"/>
      <w:ind w:left="283"/>
      <w:jc w:val="both"/>
    </w:pPr>
    <w:rPr>
      <w:rFonts w:ascii="Times New Roman" w:eastAsia="Times New Roman" w:hAnsi="Times New Roman" w:cs="Times New Roman"/>
      <w:sz w:val="16"/>
      <w:szCs w:val="20"/>
      <w:lang w:eastAsia="de-DE" w:bidi="de-DE"/>
    </w:rPr>
  </w:style>
  <w:style w:type="character" w:customStyle="1" w:styleId="GvdeMetniGirintisi3Char">
    <w:name w:val="Gövde Metni Girintisi 3 Char"/>
    <w:basedOn w:val="VarsaylanParagrafYazTipi"/>
    <w:link w:val="GvdeMetniGirintisi3"/>
    <w:rsid w:val="001A4451"/>
    <w:rPr>
      <w:rFonts w:ascii="Times New Roman" w:eastAsia="Times New Roman" w:hAnsi="Times New Roman" w:cs="Times New Roman"/>
      <w:sz w:val="16"/>
      <w:szCs w:val="20"/>
      <w:lang w:eastAsia="de-DE" w:bidi="de-DE"/>
    </w:rPr>
  </w:style>
  <w:style w:type="paragraph" w:styleId="ResimYazs">
    <w:name w:val="caption"/>
    <w:basedOn w:val="Normal"/>
    <w:next w:val="Normal"/>
    <w:rsid w:val="001A4451"/>
    <w:pPr>
      <w:spacing w:before="120" w:after="120" w:line="240" w:lineRule="auto"/>
      <w:jc w:val="both"/>
    </w:pPr>
    <w:rPr>
      <w:rFonts w:ascii="Times New Roman" w:eastAsia="Times New Roman" w:hAnsi="Times New Roman" w:cs="Times New Roman"/>
      <w:b/>
      <w:sz w:val="24"/>
      <w:szCs w:val="20"/>
      <w:lang w:eastAsia="de-DE" w:bidi="de-DE"/>
    </w:rPr>
  </w:style>
  <w:style w:type="paragraph" w:customStyle="1" w:styleId="ChapterTitle">
    <w:name w:val="ChapterTitle"/>
    <w:basedOn w:val="Normal"/>
    <w:next w:val="SectionTitle"/>
    <w:rsid w:val="001A4451"/>
    <w:pPr>
      <w:keepNext/>
      <w:spacing w:after="480" w:line="240" w:lineRule="auto"/>
      <w:jc w:val="center"/>
    </w:pPr>
    <w:rPr>
      <w:rFonts w:ascii="Times New Roman" w:eastAsia="Times New Roman" w:hAnsi="Times New Roman" w:cs="Times New Roman"/>
      <w:b/>
      <w:sz w:val="32"/>
      <w:szCs w:val="20"/>
      <w:lang w:eastAsia="de-DE" w:bidi="de-DE"/>
    </w:rPr>
  </w:style>
  <w:style w:type="paragraph" w:customStyle="1" w:styleId="SectionTitle">
    <w:name w:val="SectionTitle"/>
    <w:basedOn w:val="Normal"/>
    <w:next w:val="Balk1"/>
    <w:rsid w:val="001A4451"/>
    <w:pPr>
      <w:keepNext/>
      <w:spacing w:after="480" w:line="240" w:lineRule="auto"/>
      <w:jc w:val="center"/>
    </w:pPr>
    <w:rPr>
      <w:rFonts w:ascii="Times New Roman" w:eastAsia="Times New Roman" w:hAnsi="Times New Roman" w:cs="Times New Roman"/>
      <w:b/>
      <w:smallCaps/>
      <w:sz w:val="28"/>
      <w:szCs w:val="20"/>
      <w:lang w:eastAsia="de-DE" w:bidi="de-DE"/>
    </w:rPr>
  </w:style>
  <w:style w:type="paragraph" w:styleId="Kapan">
    <w:name w:val="Closing"/>
    <w:basedOn w:val="Normal"/>
    <w:link w:val="KapanChar"/>
    <w:rsid w:val="001A4451"/>
    <w:pPr>
      <w:spacing w:after="240" w:line="240" w:lineRule="auto"/>
      <w:ind w:left="4252"/>
      <w:jc w:val="both"/>
    </w:pPr>
    <w:rPr>
      <w:rFonts w:ascii="Times New Roman" w:eastAsia="Times New Roman" w:hAnsi="Times New Roman" w:cs="Times New Roman"/>
      <w:sz w:val="24"/>
      <w:szCs w:val="20"/>
      <w:lang w:eastAsia="de-DE" w:bidi="de-DE"/>
    </w:rPr>
  </w:style>
  <w:style w:type="character" w:customStyle="1" w:styleId="KapanChar">
    <w:name w:val="Kapanış Char"/>
    <w:basedOn w:val="VarsaylanParagrafYazTipi"/>
    <w:link w:val="Kapan"/>
    <w:rsid w:val="001A4451"/>
    <w:rPr>
      <w:rFonts w:ascii="Times New Roman" w:eastAsia="Times New Roman" w:hAnsi="Times New Roman" w:cs="Times New Roman"/>
      <w:sz w:val="24"/>
      <w:szCs w:val="20"/>
      <w:lang w:eastAsia="de-DE" w:bidi="de-DE"/>
    </w:rPr>
  </w:style>
  <w:style w:type="paragraph" w:styleId="AklamaMetni">
    <w:name w:val="annotation text"/>
    <w:basedOn w:val="Normal"/>
    <w:link w:val="AklamaMetniChar"/>
    <w:uiPriority w:val="99"/>
    <w:semiHidden/>
    <w:rsid w:val="001A4451"/>
    <w:pPr>
      <w:spacing w:after="240" w:line="240" w:lineRule="auto"/>
      <w:jc w:val="both"/>
    </w:pPr>
    <w:rPr>
      <w:rFonts w:ascii="Times New Roman" w:eastAsia="Times New Roman" w:hAnsi="Times New Roman" w:cs="Times New Roman"/>
      <w:sz w:val="20"/>
      <w:szCs w:val="20"/>
      <w:lang w:eastAsia="de-DE" w:bidi="de-DE"/>
    </w:rPr>
  </w:style>
  <w:style w:type="character" w:customStyle="1" w:styleId="AklamaMetniChar">
    <w:name w:val="Açıklama Metni Char"/>
    <w:basedOn w:val="VarsaylanParagrafYazTipi"/>
    <w:link w:val="AklamaMetni"/>
    <w:uiPriority w:val="99"/>
    <w:semiHidden/>
    <w:rsid w:val="001A4451"/>
    <w:rPr>
      <w:rFonts w:ascii="Times New Roman" w:eastAsia="Times New Roman" w:hAnsi="Times New Roman" w:cs="Times New Roman"/>
      <w:sz w:val="20"/>
      <w:szCs w:val="20"/>
      <w:lang w:eastAsia="de-DE" w:bidi="de-DE"/>
    </w:rPr>
  </w:style>
  <w:style w:type="paragraph" w:styleId="Tarih">
    <w:name w:val="Date"/>
    <w:basedOn w:val="Normal"/>
    <w:next w:val="References"/>
    <w:link w:val="TarihChar"/>
    <w:uiPriority w:val="99"/>
    <w:rsid w:val="001A4451"/>
    <w:pPr>
      <w:spacing w:after="0" w:line="240" w:lineRule="auto"/>
      <w:ind w:left="5103" w:right="-567"/>
    </w:pPr>
    <w:rPr>
      <w:rFonts w:ascii="Times New Roman" w:eastAsia="Times New Roman" w:hAnsi="Times New Roman" w:cs="Times New Roman"/>
      <w:sz w:val="24"/>
      <w:szCs w:val="20"/>
      <w:lang w:eastAsia="de-DE" w:bidi="de-DE"/>
    </w:rPr>
  </w:style>
  <w:style w:type="character" w:customStyle="1" w:styleId="TarihChar">
    <w:name w:val="Tarih Char"/>
    <w:basedOn w:val="VarsaylanParagrafYazTipi"/>
    <w:link w:val="Tarih"/>
    <w:uiPriority w:val="99"/>
    <w:rsid w:val="001A4451"/>
    <w:rPr>
      <w:rFonts w:ascii="Times New Roman" w:eastAsia="Times New Roman" w:hAnsi="Times New Roman" w:cs="Times New Roman"/>
      <w:sz w:val="24"/>
      <w:szCs w:val="20"/>
      <w:lang w:eastAsia="de-DE" w:bidi="de-DE"/>
    </w:rPr>
  </w:style>
  <w:style w:type="paragraph" w:customStyle="1" w:styleId="References">
    <w:name w:val="References"/>
    <w:basedOn w:val="Normal"/>
    <w:next w:val="AddressTR"/>
    <w:uiPriority w:val="99"/>
    <w:rsid w:val="001A4451"/>
    <w:pPr>
      <w:spacing w:after="240" w:line="240" w:lineRule="auto"/>
      <w:ind w:left="5103"/>
    </w:pPr>
    <w:rPr>
      <w:rFonts w:ascii="Times New Roman" w:eastAsia="Times New Roman" w:hAnsi="Times New Roman" w:cs="Times New Roman"/>
      <w:sz w:val="20"/>
      <w:szCs w:val="20"/>
      <w:lang w:eastAsia="de-DE" w:bidi="de-DE"/>
    </w:rPr>
  </w:style>
  <w:style w:type="paragraph" w:styleId="BelgeBalantlar">
    <w:name w:val="Document Map"/>
    <w:basedOn w:val="Normal"/>
    <w:link w:val="BelgeBalantlarChar"/>
    <w:semiHidden/>
    <w:rsid w:val="001A4451"/>
    <w:pPr>
      <w:shd w:val="clear" w:color="auto" w:fill="000080"/>
      <w:spacing w:after="240" w:line="240" w:lineRule="auto"/>
      <w:jc w:val="both"/>
    </w:pPr>
    <w:rPr>
      <w:rFonts w:ascii="Tahoma" w:eastAsia="Times New Roman" w:hAnsi="Tahoma" w:cs="Times New Roman"/>
      <w:sz w:val="24"/>
      <w:szCs w:val="20"/>
      <w:lang w:eastAsia="de-DE" w:bidi="de-DE"/>
    </w:rPr>
  </w:style>
  <w:style w:type="character" w:customStyle="1" w:styleId="BelgeBalantlarChar">
    <w:name w:val="Belge Bağlantıları Char"/>
    <w:basedOn w:val="VarsaylanParagrafYazTipi"/>
    <w:link w:val="BelgeBalantlar"/>
    <w:semiHidden/>
    <w:rsid w:val="001A4451"/>
    <w:rPr>
      <w:rFonts w:ascii="Tahoma" w:eastAsia="Times New Roman" w:hAnsi="Tahoma" w:cs="Times New Roman"/>
      <w:sz w:val="24"/>
      <w:szCs w:val="20"/>
      <w:shd w:val="clear" w:color="auto" w:fill="000080"/>
      <w:lang w:eastAsia="de-DE" w:bidi="de-DE"/>
    </w:rPr>
  </w:style>
  <w:style w:type="paragraph" w:customStyle="1" w:styleId="DoubSign">
    <w:name w:val="DoubSign"/>
    <w:basedOn w:val="Normal"/>
    <w:next w:val="Enclosures"/>
    <w:rsid w:val="001A4451"/>
    <w:pPr>
      <w:tabs>
        <w:tab w:val="left" w:pos="5103"/>
      </w:tabs>
      <w:spacing w:before="1200" w:after="0" w:line="240" w:lineRule="auto"/>
    </w:pPr>
    <w:rPr>
      <w:rFonts w:ascii="Times New Roman" w:eastAsia="Times New Roman" w:hAnsi="Times New Roman" w:cs="Times New Roman"/>
      <w:sz w:val="24"/>
      <w:szCs w:val="20"/>
      <w:lang w:eastAsia="de-DE" w:bidi="de-DE"/>
    </w:rPr>
  </w:style>
  <w:style w:type="paragraph" w:customStyle="1" w:styleId="Enclosures">
    <w:name w:val="Enclosures"/>
    <w:basedOn w:val="Normal"/>
    <w:rsid w:val="001A4451"/>
    <w:pPr>
      <w:keepNext/>
      <w:keepLines/>
      <w:tabs>
        <w:tab w:val="left" w:pos="5642"/>
      </w:tabs>
      <w:spacing w:before="480" w:after="0" w:line="240" w:lineRule="auto"/>
      <w:ind w:left="1191" w:hanging="1191"/>
    </w:pPr>
    <w:rPr>
      <w:rFonts w:ascii="Times New Roman" w:eastAsia="Times New Roman" w:hAnsi="Times New Roman" w:cs="Times New Roman"/>
      <w:sz w:val="24"/>
      <w:szCs w:val="20"/>
      <w:lang w:eastAsia="de-DE" w:bidi="de-DE"/>
    </w:rPr>
  </w:style>
  <w:style w:type="paragraph" w:styleId="SonNotMetni">
    <w:name w:val="endnote text"/>
    <w:basedOn w:val="Normal"/>
    <w:link w:val="SonNotMetniChar"/>
    <w:semiHidden/>
    <w:rsid w:val="001A4451"/>
    <w:pPr>
      <w:spacing w:after="240" w:line="240" w:lineRule="auto"/>
      <w:jc w:val="both"/>
    </w:pPr>
    <w:rPr>
      <w:rFonts w:ascii="Times New Roman" w:eastAsia="Times New Roman" w:hAnsi="Times New Roman" w:cs="Times New Roman"/>
      <w:sz w:val="20"/>
      <w:szCs w:val="20"/>
      <w:lang w:eastAsia="de-DE" w:bidi="de-DE"/>
    </w:rPr>
  </w:style>
  <w:style w:type="character" w:customStyle="1" w:styleId="SonNotMetniChar">
    <w:name w:val="Son Not Metni Char"/>
    <w:basedOn w:val="VarsaylanParagrafYazTipi"/>
    <w:link w:val="SonNotMetni"/>
    <w:semiHidden/>
    <w:rsid w:val="001A4451"/>
    <w:rPr>
      <w:rFonts w:ascii="Times New Roman" w:eastAsia="Times New Roman" w:hAnsi="Times New Roman" w:cs="Times New Roman"/>
      <w:sz w:val="20"/>
      <w:szCs w:val="20"/>
      <w:lang w:eastAsia="de-DE" w:bidi="de-DE"/>
    </w:rPr>
  </w:style>
  <w:style w:type="paragraph" w:styleId="MektupAdresi">
    <w:name w:val="envelope address"/>
    <w:basedOn w:val="Normal"/>
    <w:rsid w:val="001A4451"/>
    <w:pPr>
      <w:framePr w:w="7920" w:h="1980" w:hRule="exact" w:hSpace="180" w:wrap="auto" w:hAnchor="page" w:xAlign="center" w:yAlign="bottom"/>
      <w:spacing w:after="0" w:line="240" w:lineRule="auto"/>
      <w:jc w:val="both"/>
    </w:pPr>
    <w:rPr>
      <w:rFonts w:ascii="Times New Roman" w:eastAsia="Times New Roman" w:hAnsi="Times New Roman" w:cs="Times New Roman"/>
      <w:sz w:val="24"/>
      <w:szCs w:val="20"/>
      <w:lang w:eastAsia="de-DE" w:bidi="de-DE"/>
    </w:rPr>
  </w:style>
  <w:style w:type="paragraph" w:styleId="ZarfDn">
    <w:name w:val="envelope return"/>
    <w:basedOn w:val="Normal"/>
    <w:rsid w:val="001A4451"/>
    <w:pPr>
      <w:spacing w:after="0" w:line="240" w:lineRule="auto"/>
      <w:jc w:val="both"/>
    </w:pPr>
    <w:rPr>
      <w:rFonts w:ascii="Times New Roman" w:eastAsia="Times New Roman" w:hAnsi="Times New Roman" w:cs="Times New Roman"/>
      <w:sz w:val="20"/>
      <w:szCs w:val="20"/>
      <w:lang w:eastAsia="de-DE" w:bidi="de-DE"/>
    </w:rPr>
  </w:style>
  <w:style w:type="paragraph" w:styleId="AltBilgi">
    <w:name w:val="footer"/>
    <w:basedOn w:val="Normal"/>
    <w:link w:val="AltBilgiChar"/>
    <w:uiPriority w:val="99"/>
    <w:rsid w:val="001A4451"/>
    <w:pPr>
      <w:spacing w:after="0" w:line="240" w:lineRule="auto"/>
      <w:ind w:right="-567"/>
    </w:pPr>
    <w:rPr>
      <w:rFonts w:eastAsia="Times New Roman" w:cs="Times New Roman"/>
      <w:sz w:val="16"/>
      <w:szCs w:val="20"/>
      <w:lang w:eastAsia="de-DE" w:bidi="de-DE"/>
    </w:rPr>
  </w:style>
  <w:style w:type="character" w:customStyle="1" w:styleId="AltBilgiChar">
    <w:name w:val="Alt Bilgi Char"/>
    <w:basedOn w:val="VarsaylanParagrafYazTipi"/>
    <w:link w:val="AltBilgi"/>
    <w:uiPriority w:val="99"/>
    <w:rsid w:val="001A4451"/>
    <w:rPr>
      <w:rFonts w:ascii="Arial" w:eastAsia="Times New Roman" w:hAnsi="Arial" w:cs="Times New Roman"/>
      <w:sz w:val="16"/>
      <w:szCs w:val="20"/>
      <w:lang w:eastAsia="de-DE" w:bidi="de-DE"/>
    </w:rPr>
  </w:style>
  <w:style w:type="paragraph" w:styleId="DipnotMetni">
    <w:name w:val="footnote text"/>
    <w:basedOn w:val="Normal"/>
    <w:link w:val="DipnotMetniChar"/>
    <w:uiPriority w:val="99"/>
    <w:semiHidden/>
    <w:rsid w:val="001A4451"/>
    <w:pPr>
      <w:spacing w:after="240" w:line="240" w:lineRule="auto"/>
      <w:ind w:left="357" w:hanging="357"/>
      <w:jc w:val="both"/>
    </w:pPr>
    <w:rPr>
      <w:rFonts w:ascii="Times New Roman" w:eastAsia="Times New Roman" w:hAnsi="Times New Roman" w:cs="Times New Roman"/>
      <w:sz w:val="20"/>
      <w:szCs w:val="20"/>
      <w:lang w:eastAsia="de-DE" w:bidi="de-DE"/>
    </w:rPr>
  </w:style>
  <w:style w:type="character" w:customStyle="1" w:styleId="DipnotMetniChar">
    <w:name w:val="Dipnot Metni Char"/>
    <w:basedOn w:val="VarsaylanParagrafYazTipi"/>
    <w:link w:val="DipnotMetni"/>
    <w:uiPriority w:val="99"/>
    <w:semiHidden/>
    <w:rsid w:val="001A4451"/>
    <w:rPr>
      <w:rFonts w:ascii="Times New Roman" w:eastAsia="Times New Roman" w:hAnsi="Times New Roman" w:cs="Times New Roman"/>
      <w:sz w:val="20"/>
      <w:szCs w:val="20"/>
      <w:lang w:eastAsia="de-DE" w:bidi="de-DE"/>
    </w:rPr>
  </w:style>
  <w:style w:type="paragraph" w:styleId="stBilgi">
    <w:name w:val="header"/>
    <w:basedOn w:val="Normal"/>
    <w:link w:val="stBilgiChar"/>
    <w:uiPriority w:val="99"/>
    <w:rsid w:val="001A4451"/>
    <w:pPr>
      <w:tabs>
        <w:tab w:val="center" w:pos="4153"/>
        <w:tab w:val="right" w:pos="8306"/>
      </w:tabs>
      <w:spacing w:after="240" w:line="240" w:lineRule="auto"/>
      <w:jc w:val="both"/>
    </w:pPr>
    <w:rPr>
      <w:rFonts w:ascii="Times New Roman" w:eastAsia="Times New Roman" w:hAnsi="Times New Roman" w:cs="Times New Roman"/>
      <w:sz w:val="24"/>
      <w:szCs w:val="20"/>
      <w:lang w:eastAsia="de-DE" w:bidi="de-DE"/>
    </w:rPr>
  </w:style>
  <w:style w:type="character" w:customStyle="1" w:styleId="stBilgiChar">
    <w:name w:val="Üst Bilgi Char"/>
    <w:basedOn w:val="VarsaylanParagrafYazTipi"/>
    <w:link w:val="stBilgi"/>
    <w:uiPriority w:val="99"/>
    <w:rsid w:val="001A4451"/>
    <w:rPr>
      <w:rFonts w:ascii="Times New Roman" w:eastAsia="Times New Roman" w:hAnsi="Times New Roman" w:cs="Times New Roman"/>
      <w:sz w:val="24"/>
      <w:szCs w:val="20"/>
      <w:lang w:eastAsia="de-DE" w:bidi="de-DE"/>
    </w:rPr>
  </w:style>
  <w:style w:type="paragraph" w:styleId="Dizin1">
    <w:name w:val="index 1"/>
    <w:basedOn w:val="Normal"/>
    <w:next w:val="Normal"/>
    <w:autoRedefine/>
    <w:semiHidden/>
    <w:rsid w:val="001A4451"/>
    <w:pPr>
      <w:spacing w:after="240" w:line="240" w:lineRule="auto"/>
      <w:ind w:left="240" w:hanging="240"/>
      <w:jc w:val="both"/>
    </w:pPr>
    <w:rPr>
      <w:rFonts w:ascii="Times New Roman" w:eastAsia="Times New Roman" w:hAnsi="Times New Roman" w:cs="Times New Roman"/>
      <w:sz w:val="24"/>
      <w:szCs w:val="20"/>
      <w:lang w:eastAsia="de-DE" w:bidi="de-DE"/>
    </w:rPr>
  </w:style>
  <w:style w:type="paragraph" w:styleId="Dizin2">
    <w:name w:val="index 2"/>
    <w:basedOn w:val="Normal"/>
    <w:next w:val="Normal"/>
    <w:autoRedefine/>
    <w:semiHidden/>
    <w:rsid w:val="001A4451"/>
    <w:pPr>
      <w:spacing w:after="240" w:line="240" w:lineRule="auto"/>
      <w:ind w:left="480" w:hanging="240"/>
      <w:jc w:val="both"/>
    </w:pPr>
    <w:rPr>
      <w:rFonts w:ascii="Times New Roman" w:eastAsia="Times New Roman" w:hAnsi="Times New Roman" w:cs="Times New Roman"/>
      <w:sz w:val="24"/>
      <w:szCs w:val="20"/>
      <w:lang w:eastAsia="de-DE" w:bidi="de-DE"/>
    </w:rPr>
  </w:style>
  <w:style w:type="paragraph" w:styleId="Dizin3">
    <w:name w:val="index 3"/>
    <w:basedOn w:val="Normal"/>
    <w:next w:val="Normal"/>
    <w:autoRedefine/>
    <w:semiHidden/>
    <w:rsid w:val="001A4451"/>
    <w:pPr>
      <w:spacing w:after="240" w:line="240" w:lineRule="auto"/>
      <w:ind w:left="720" w:hanging="240"/>
      <w:jc w:val="both"/>
    </w:pPr>
    <w:rPr>
      <w:rFonts w:ascii="Times New Roman" w:eastAsia="Times New Roman" w:hAnsi="Times New Roman" w:cs="Times New Roman"/>
      <w:sz w:val="24"/>
      <w:szCs w:val="20"/>
      <w:lang w:eastAsia="de-DE" w:bidi="de-DE"/>
    </w:rPr>
  </w:style>
  <w:style w:type="paragraph" w:styleId="Dizin4">
    <w:name w:val="index 4"/>
    <w:basedOn w:val="Normal"/>
    <w:next w:val="Normal"/>
    <w:autoRedefine/>
    <w:semiHidden/>
    <w:rsid w:val="001A4451"/>
    <w:pPr>
      <w:spacing w:after="240" w:line="240" w:lineRule="auto"/>
      <w:ind w:left="960" w:hanging="240"/>
      <w:jc w:val="both"/>
    </w:pPr>
    <w:rPr>
      <w:rFonts w:ascii="Times New Roman" w:eastAsia="Times New Roman" w:hAnsi="Times New Roman" w:cs="Times New Roman"/>
      <w:sz w:val="24"/>
      <w:szCs w:val="20"/>
      <w:lang w:eastAsia="de-DE" w:bidi="de-DE"/>
    </w:rPr>
  </w:style>
  <w:style w:type="paragraph" w:styleId="Dizin5">
    <w:name w:val="index 5"/>
    <w:basedOn w:val="Normal"/>
    <w:next w:val="Normal"/>
    <w:autoRedefine/>
    <w:semiHidden/>
    <w:rsid w:val="001A4451"/>
    <w:pPr>
      <w:spacing w:after="240" w:line="240" w:lineRule="auto"/>
      <w:ind w:left="1200" w:hanging="240"/>
      <w:jc w:val="both"/>
    </w:pPr>
    <w:rPr>
      <w:rFonts w:ascii="Times New Roman" w:eastAsia="Times New Roman" w:hAnsi="Times New Roman" w:cs="Times New Roman"/>
      <w:sz w:val="24"/>
      <w:szCs w:val="20"/>
      <w:lang w:eastAsia="de-DE" w:bidi="de-DE"/>
    </w:rPr>
  </w:style>
  <w:style w:type="paragraph" w:styleId="Dizin6">
    <w:name w:val="index 6"/>
    <w:basedOn w:val="Normal"/>
    <w:next w:val="Normal"/>
    <w:autoRedefine/>
    <w:semiHidden/>
    <w:rsid w:val="001A4451"/>
    <w:pPr>
      <w:spacing w:after="240" w:line="240" w:lineRule="auto"/>
      <w:ind w:left="1440" w:hanging="240"/>
      <w:jc w:val="both"/>
    </w:pPr>
    <w:rPr>
      <w:rFonts w:ascii="Times New Roman" w:eastAsia="Times New Roman" w:hAnsi="Times New Roman" w:cs="Times New Roman"/>
      <w:sz w:val="24"/>
      <w:szCs w:val="20"/>
      <w:lang w:eastAsia="de-DE" w:bidi="de-DE"/>
    </w:rPr>
  </w:style>
  <w:style w:type="paragraph" w:styleId="Dizin7">
    <w:name w:val="index 7"/>
    <w:basedOn w:val="Normal"/>
    <w:next w:val="Normal"/>
    <w:autoRedefine/>
    <w:semiHidden/>
    <w:rsid w:val="001A4451"/>
    <w:pPr>
      <w:spacing w:after="240" w:line="240" w:lineRule="auto"/>
      <w:ind w:left="1680" w:hanging="240"/>
      <w:jc w:val="both"/>
    </w:pPr>
    <w:rPr>
      <w:rFonts w:ascii="Times New Roman" w:eastAsia="Times New Roman" w:hAnsi="Times New Roman" w:cs="Times New Roman"/>
      <w:sz w:val="24"/>
      <w:szCs w:val="20"/>
      <w:lang w:eastAsia="de-DE" w:bidi="de-DE"/>
    </w:rPr>
  </w:style>
  <w:style w:type="paragraph" w:styleId="Dizin8">
    <w:name w:val="index 8"/>
    <w:basedOn w:val="Normal"/>
    <w:next w:val="Normal"/>
    <w:autoRedefine/>
    <w:semiHidden/>
    <w:rsid w:val="001A4451"/>
    <w:pPr>
      <w:spacing w:after="240" w:line="240" w:lineRule="auto"/>
      <w:ind w:left="1920" w:hanging="240"/>
      <w:jc w:val="both"/>
    </w:pPr>
    <w:rPr>
      <w:rFonts w:ascii="Times New Roman" w:eastAsia="Times New Roman" w:hAnsi="Times New Roman" w:cs="Times New Roman"/>
      <w:sz w:val="24"/>
      <w:szCs w:val="20"/>
      <w:lang w:eastAsia="de-DE" w:bidi="de-DE"/>
    </w:rPr>
  </w:style>
  <w:style w:type="paragraph" w:styleId="Dizin9">
    <w:name w:val="index 9"/>
    <w:basedOn w:val="Normal"/>
    <w:next w:val="Normal"/>
    <w:autoRedefine/>
    <w:semiHidden/>
    <w:rsid w:val="001A4451"/>
    <w:pPr>
      <w:spacing w:after="240" w:line="240" w:lineRule="auto"/>
      <w:ind w:left="2160" w:hanging="240"/>
      <w:jc w:val="both"/>
    </w:pPr>
    <w:rPr>
      <w:rFonts w:ascii="Times New Roman" w:eastAsia="Times New Roman" w:hAnsi="Times New Roman" w:cs="Times New Roman"/>
      <w:sz w:val="24"/>
      <w:szCs w:val="20"/>
      <w:lang w:eastAsia="de-DE" w:bidi="de-DE"/>
    </w:rPr>
  </w:style>
  <w:style w:type="paragraph" w:styleId="DizinBal">
    <w:name w:val="index heading"/>
    <w:basedOn w:val="Normal"/>
    <w:next w:val="Dizin1"/>
    <w:semiHidden/>
    <w:rsid w:val="001A4451"/>
    <w:pPr>
      <w:spacing w:after="240" w:line="240" w:lineRule="auto"/>
      <w:jc w:val="both"/>
    </w:pPr>
    <w:rPr>
      <w:rFonts w:eastAsia="Times New Roman" w:cs="Times New Roman"/>
      <w:b/>
      <w:sz w:val="24"/>
      <w:szCs w:val="20"/>
      <w:lang w:eastAsia="de-DE" w:bidi="de-DE"/>
    </w:rPr>
  </w:style>
  <w:style w:type="paragraph" w:styleId="Liste">
    <w:name w:val="List"/>
    <w:basedOn w:val="Normal"/>
    <w:rsid w:val="001A4451"/>
    <w:pPr>
      <w:spacing w:after="240" w:line="240" w:lineRule="auto"/>
      <w:ind w:left="283" w:hanging="283"/>
      <w:jc w:val="both"/>
    </w:pPr>
    <w:rPr>
      <w:rFonts w:ascii="Times New Roman" w:eastAsia="Times New Roman" w:hAnsi="Times New Roman" w:cs="Times New Roman"/>
      <w:sz w:val="24"/>
      <w:szCs w:val="20"/>
      <w:lang w:eastAsia="de-DE" w:bidi="de-DE"/>
    </w:rPr>
  </w:style>
  <w:style w:type="paragraph" w:styleId="Liste2">
    <w:name w:val="List 2"/>
    <w:basedOn w:val="Normal"/>
    <w:rsid w:val="001A4451"/>
    <w:pPr>
      <w:spacing w:after="240" w:line="240" w:lineRule="auto"/>
      <w:ind w:left="566" w:hanging="283"/>
      <w:jc w:val="both"/>
    </w:pPr>
    <w:rPr>
      <w:rFonts w:ascii="Times New Roman" w:eastAsia="Times New Roman" w:hAnsi="Times New Roman" w:cs="Times New Roman"/>
      <w:sz w:val="24"/>
      <w:szCs w:val="20"/>
      <w:lang w:eastAsia="de-DE" w:bidi="de-DE"/>
    </w:rPr>
  </w:style>
  <w:style w:type="paragraph" w:styleId="Liste3">
    <w:name w:val="List 3"/>
    <w:basedOn w:val="Normal"/>
    <w:rsid w:val="001A4451"/>
    <w:pPr>
      <w:spacing w:after="240" w:line="240" w:lineRule="auto"/>
      <w:ind w:left="849" w:hanging="283"/>
      <w:jc w:val="both"/>
    </w:pPr>
    <w:rPr>
      <w:rFonts w:ascii="Times New Roman" w:eastAsia="Times New Roman" w:hAnsi="Times New Roman" w:cs="Times New Roman"/>
      <w:sz w:val="24"/>
      <w:szCs w:val="20"/>
      <w:lang w:eastAsia="de-DE" w:bidi="de-DE"/>
    </w:rPr>
  </w:style>
  <w:style w:type="paragraph" w:styleId="Liste4">
    <w:name w:val="List 4"/>
    <w:basedOn w:val="Normal"/>
    <w:rsid w:val="001A4451"/>
    <w:pPr>
      <w:spacing w:after="240" w:line="240" w:lineRule="auto"/>
      <w:ind w:left="1132" w:hanging="283"/>
      <w:jc w:val="both"/>
    </w:pPr>
    <w:rPr>
      <w:rFonts w:ascii="Times New Roman" w:eastAsia="Times New Roman" w:hAnsi="Times New Roman" w:cs="Times New Roman"/>
      <w:sz w:val="24"/>
      <w:szCs w:val="20"/>
      <w:lang w:eastAsia="de-DE" w:bidi="de-DE"/>
    </w:rPr>
  </w:style>
  <w:style w:type="paragraph" w:styleId="Liste5">
    <w:name w:val="List 5"/>
    <w:basedOn w:val="Normal"/>
    <w:rsid w:val="001A4451"/>
    <w:pPr>
      <w:spacing w:after="240" w:line="240" w:lineRule="auto"/>
      <w:ind w:left="1415" w:hanging="283"/>
      <w:jc w:val="both"/>
    </w:pPr>
    <w:rPr>
      <w:rFonts w:ascii="Times New Roman" w:eastAsia="Times New Roman" w:hAnsi="Times New Roman" w:cs="Times New Roman"/>
      <w:sz w:val="24"/>
      <w:szCs w:val="20"/>
      <w:lang w:eastAsia="de-DE" w:bidi="de-DE"/>
    </w:rPr>
  </w:style>
  <w:style w:type="paragraph" w:styleId="ListeMaddemi">
    <w:name w:val="List Bullet"/>
    <w:basedOn w:val="Normal"/>
    <w:rsid w:val="001A4451"/>
    <w:pPr>
      <w:numPr>
        <w:numId w:val="4"/>
      </w:numPr>
      <w:spacing w:after="240" w:line="240" w:lineRule="auto"/>
      <w:jc w:val="both"/>
    </w:pPr>
    <w:rPr>
      <w:rFonts w:ascii="Times New Roman" w:eastAsia="Times New Roman" w:hAnsi="Times New Roman" w:cs="Times New Roman"/>
      <w:sz w:val="24"/>
      <w:szCs w:val="20"/>
      <w:lang w:eastAsia="de-DE" w:bidi="de-DE"/>
    </w:rPr>
  </w:style>
  <w:style w:type="paragraph" w:styleId="ListeMaddemi2">
    <w:name w:val="List Bullet 2"/>
    <w:basedOn w:val="Text2"/>
    <w:rsid w:val="001A4451"/>
    <w:pPr>
      <w:numPr>
        <w:numId w:val="6"/>
      </w:numPr>
      <w:tabs>
        <w:tab w:val="clear" w:pos="2302"/>
      </w:tabs>
    </w:pPr>
  </w:style>
  <w:style w:type="paragraph" w:styleId="ListeMaddemi3">
    <w:name w:val="List Bullet 3"/>
    <w:basedOn w:val="Text3"/>
    <w:rsid w:val="001A4451"/>
    <w:pPr>
      <w:numPr>
        <w:numId w:val="7"/>
      </w:numPr>
      <w:tabs>
        <w:tab w:val="clear" w:pos="2302"/>
      </w:tabs>
    </w:pPr>
  </w:style>
  <w:style w:type="paragraph" w:styleId="ListeMaddemi4">
    <w:name w:val="List Bullet 4"/>
    <w:basedOn w:val="Text4"/>
    <w:rsid w:val="001A4451"/>
    <w:pPr>
      <w:numPr>
        <w:numId w:val="8"/>
      </w:numPr>
      <w:tabs>
        <w:tab w:val="clear" w:pos="2302"/>
      </w:tabs>
    </w:pPr>
  </w:style>
  <w:style w:type="paragraph" w:styleId="ListeDevam">
    <w:name w:val="List Continue"/>
    <w:basedOn w:val="Normal"/>
    <w:rsid w:val="001A4451"/>
    <w:pPr>
      <w:spacing w:after="120" w:line="240" w:lineRule="auto"/>
      <w:ind w:left="283"/>
      <w:jc w:val="both"/>
    </w:pPr>
    <w:rPr>
      <w:rFonts w:ascii="Times New Roman" w:eastAsia="Times New Roman" w:hAnsi="Times New Roman" w:cs="Times New Roman"/>
      <w:sz w:val="24"/>
      <w:szCs w:val="20"/>
      <w:lang w:eastAsia="de-DE" w:bidi="de-DE"/>
    </w:rPr>
  </w:style>
  <w:style w:type="paragraph" w:styleId="ListeDevam2">
    <w:name w:val="List Continue 2"/>
    <w:basedOn w:val="Normal"/>
    <w:rsid w:val="001A4451"/>
    <w:pPr>
      <w:spacing w:after="120" w:line="240" w:lineRule="auto"/>
      <w:ind w:left="566"/>
      <w:jc w:val="both"/>
    </w:pPr>
    <w:rPr>
      <w:rFonts w:ascii="Times New Roman" w:eastAsia="Times New Roman" w:hAnsi="Times New Roman" w:cs="Times New Roman"/>
      <w:sz w:val="24"/>
      <w:szCs w:val="20"/>
      <w:lang w:eastAsia="de-DE" w:bidi="de-DE"/>
    </w:rPr>
  </w:style>
  <w:style w:type="paragraph" w:styleId="ListeDevam3">
    <w:name w:val="List Continue 3"/>
    <w:basedOn w:val="Normal"/>
    <w:rsid w:val="001A4451"/>
    <w:pPr>
      <w:spacing w:after="120" w:line="240" w:lineRule="auto"/>
      <w:ind w:left="849"/>
      <w:jc w:val="both"/>
    </w:pPr>
    <w:rPr>
      <w:rFonts w:ascii="Times New Roman" w:eastAsia="Times New Roman" w:hAnsi="Times New Roman" w:cs="Times New Roman"/>
      <w:sz w:val="24"/>
      <w:szCs w:val="20"/>
      <w:lang w:eastAsia="de-DE" w:bidi="de-DE"/>
    </w:rPr>
  </w:style>
  <w:style w:type="paragraph" w:styleId="ListeDevam4">
    <w:name w:val="List Continue 4"/>
    <w:basedOn w:val="Normal"/>
    <w:rsid w:val="001A4451"/>
    <w:pPr>
      <w:spacing w:after="120" w:line="240" w:lineRule="auto"/>
      <w:ind w:left="1132"/>
      <w:jc w:val="both"/>
    </w:pPr>
    <w:rPr>
      <w:rFonts w:ascii="Times New Roman" w:eastAsia="Times New Roman" w:hAnsi="Times New Roman" w:cs="Times New Roman"/>
      <w:sz w:val="24"/>
      <w:szCs w:val="20"/>
      <w:lang w:eastAsia="de-DE" w:bidi="de-DE"/>
    </w:rPr>
  </w:style>
  <w:style w:type="paragraph" w:styleId="ListeDevam5">
    <w:name w:val="List Continue 5"/>
    <w:basedOn w:val="Normal"/>
    <w:rsid w:val="001A4451"/>
    <w:pPr>
      <w:spacing w:after="120" w:line="240" w:lineRule="auto"/>
      <w:ind w:left="1415"/>
      <w:jc w:val="both"/>
    </w:pPr>
    <w:rPr>
      <w:rFonts w:ascii="Times New Roman" w:eastAsia="Times New Roman" w:hAnsi="Times New Roman" w:cs="Times New Roman"/>
      <w:sz w:val="24"/>
      <w:szCs w:val="20"/>
      <w:lang w:eastAsia="de-DE" w:bidi="de-DE"/>
    </w:rPr>
  </w:style>
  <w:style w:type="paragraph" w:styleId="ListeNumaras">
    <w:name w:val="List Number"/>
    <w:basedOn w:val="Normal"/>
    <w:rsid w:val="001A4451"/>
    <w:pPr>
      <w:numPr>
        <w:numId w:val="14"/>
      </w:numPr>
      <w:spacing w:after="240" w:line="240" w:lineRule="auto"/>
      <w:jc w:val="both"/>
    </w:pPr>
    <w:rPr>
      <w:rFonts w:ascii="Times New Roman" w:eastAsia="Times New Roman" w:hAnsi="Times New Roman" w:cs="Times New Roman"/>
      <w:sz w:val="24"/>
      <w:szCs w:val="20"/>
      <w:lang w:eastAsia="de-DE" w:bidi="de-DE"/>
    </w:rPr>
  </w:style>
  <w:style w:type="paragraph" w:styleId="ListeNumaras2">
    <w:name w:val="List Number 2"/>
    <w:basedOn w:val="Text2"/>
    <w:rsid w:val="001A4451"/>
    <w:pPr>
      <w:numPr>
        <w:numId w:val="16"/>
      </w:numPr>
      <w:tabs>
        <w:tab w:val="clear" w:pos="2302"/>
      </w:tabs>
    </w:pPr>
  </w:style>
  <w:style w:type="paragraph" w:styleId="ListeNumaras3">
    <w:name w:val="List Number 3"/>
    <w:basedOn w:val="Text3"/>
    <w:rsid w:val="001A4451"/>
    <w:pPr>
      <w:numPr>
        <w:numId w:val="17"/>
      </w:numPr>
      <w:tabs>
        <w:tab w:val="clear" w:pos="2302"/>
      </w:tabs>
    </w:pPr>
  </w:style>
  <w:style w:type="paragraph" w:styleId="ListeNumaras4">
    <w:name w:val="List Number 4"/>
    <w:basedOn w:val="Text4"/>
    <w:rsid w:val="001A4451"/>
    <w:pPr>
      <w:numPr>
        <w:numId w:val="18"/>
      </w:numPr>
      <w:tabs>
        <w:tab w:val="clear" w:pos="2302"/>
      </w:tabs>
    </w:pPr>
  </w:style>
  <w:style w:type="paragraph" w:styleId="ListeNumaras5">
    <w:name w:val="List Number 5"/>
    <w:basedOn w:val="Normal"/>
    <w:rsid w:val="001A4451"/>
    <w:pPr>
      <w:numPr>
        <w:numId w:val="3"/>
      </w:numPr>
      <w:spacing w:after="240" w:line="240" w:lineRule="auto"/>
      <w:jc w:val="both"/>
    </w:pPr>
    <w:rPr>
      <w:rFonts w:ascii="Times New Roman" w:eastAsia="Times New Roman" w:hAnsi="Times New Roman" w:cs="Times New Roman"/>
      <w:sz w:val="24"/>
      <w:szCs w:val="20"/>
      <w:lang w:eastAsia="de-DE" w:bidi="de-DE"/>
    </w:rPr>
  </w:style>
  <w:style w:type="paragraph" w:styleId="MakroMetni">
    <w:name w:val="macro"/>
    <w:link w:val="MakroMetniChar"/>
    <w:semiHidden/>
    <w:rsid w:val="001A4451"/>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eastAsia="de-DE" w:bidi="de-DE"/>
    </w:rPr>
  </w:style>
  <w:style w:type="character" w:customStyle="1" w:styleId="MakroMetniChar">
    <w:name w:val="Makro Metni Char"/>
    <w:basedOn w:val="VarsaylanParagrafYazTipi"/>
    <w:link w:val="MakroMetni"/>
    <w:semiHidden/>
    <w:rsid w:val="001A4451"/>
    <w:rPr>
      <w:rFonts w:ascii="Courier New" w:eastAsia="Times New Roman" w:hAnsi="Courier New" w:cs="Times New Roman"/>
      <w:sz w:val="20"/>
      <w:szCs w:val="20"/>
      <w:lang w:eastAsia="de-DE" w:bidi="de-DE"/>
    </w:rPr>
  </w:style>
  <w:style w:type="paragraph" w:styleId="letistBilgisi">
    <w:name w:val="Message Header"/>
    <w:basedOn w:val="Normal"/>
    <w:link w:val="letistBilgisiChar"/>
    <w:rsid w:val="001A4451"/>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eastAsia="Times New Roman" w:cs="Times New Roman"/>
      <w:sz w:val="24"/>
      <w:szCs w:val="20"/>
      <w:lang w:eastAsia="de-DE" w:bidi="de-DE"/>
    </w:rPr>
  </w:style>
  <w:style w:type="character" w:customStyle="1" w:styleId="letistBilgisiChar">
    <w:name w:val="İleti Üst Bilgisi Char"/>
    <w:basedOn w:val="VarsaylanParagrafYazTipi"/>
    <w:link w:val="letistBilgisi"/>
    <w:rsid w:val="001A4451"/>
    <w:rPr>
      <w:rFonts w:ascii="Arial" w:eastAsia="Times New Roman" w:hAnsi="Arial" w:cs="Times New Roman"/>
      <w:sz w:val="24"/>
      <w:szCs w:val="20"/>
      <w:shd w:val="pct20" w:color="auto" w:fill="auto"/>
      <w:lang w:eastAsia="de-DE" w:bidi="de-DE"/>
    </w:rPr>
  </w:style>
  <w:style w:type="paragraph" w:styleId="NormalGirinti">
    <w:name w:val="Normal Indent"/>
    <w:basedOn w:val="Normal"/>
    <w:rsid w:val="001A4451"/>
    <w:pPr>
      <w:spacing w:after="240" w:line="240" w:lineRule="auto"/>
      <w:ind w:left="720"/>
      <w:jc w:val="both"/>
    </w:pPr>
    <w:rPr>
      <w:rFonts w:ascii="Times New Roman" w:eastAsia="Times New Roman" w:hAnsi="Times New Roman" w:cs="Times New Roman"/>
      <w:sz w:val="24"/>
      <w:szCs w:val="20"/>
      <w:lang w:eastAsia="de-DE" w:bidi="de-DE"/>
    </w:rPr>
  </w:style>
  <w:style w:type="paragraph" w:styleId="NotBal">
    <w:name w:val="Note Heading"/>
    <w:basedOn w:val="Normal"/>
    <w:next w:val="Normal"/>
    <w:link w:val="NotBalChar"/>
    <w:rsid w:val="001A4451"/>
    <w:pPr>
      <w:spacing w:after="240" w:line="240" w:lineRule="auto"/>
      <w:jc w:val="both"/>
    </w:pPr>
    <w:rPr>
      <w:rFonts w:ascii="Times New Roman" w:eastAsia="Times New Roman" w:hAnsi="Times New Roman" w:cs="Times New Roman"/>
      <w:sz w:val="24"/>
      <w:szCs w:val="20"/>
      <w:lang w:eastAsia="de-DE" w:bidi="de-DE"/>
    </w:rPr>
  </w:style>
  <w:style w:type="character" w:customStyle="1" w:styleId="NotBalChar">
    <w:name w:val="Not Başlığı Char"/>
    <w:basedOn w:val="VarsaylanParagrafYazTipi"/>
    <w:link w:val="NotBal"/>
    <w:rsid w:val="001A4451"/>
    <w:rPr>
      <w:rFonts w:ascii="Times New Roman" w:eastAsia="Times New Roman" w:hAnsi="Times New Roman" w:cs="Times New Roman"/>
      <w:sz w:val="24"/>
      <w:szCs w:val="20"/>
      <w:lang w:eastAsia="de-DE" w:bidi="de-DE"/>
    </w:rPr>
  </w:style>
  <w:style w:type="paragraph" w:customStyle="1" w:styleId="NoteHead">
    <w:name w:val="NoteHead"/>
    <w:basedOn w:val="Normal"/>
    <w:next w:val="Subject"/>
    <w:uiPriority w:val="99"/>
    <w:rsid w:val="001A4451"/>
    <w:pPr>
      <w:spacing w:before="720" w:after="720" w:line="240" w:lineRule="auto"/>
      <w:jc w:val="center"/>
    </w:pPr>
    <w:rPr>
      <w:rFonts w:ascii="Times New Roman" w:eastAsia="Times New Roman" w:hAnsi="Times New Roman" w:cs="Times New Roman"/>
      <w:b/>
      <w:smallCaps/>
      <w:sz w:val="24"/>
      <w:szCs w:val="20"/>
      <w:lang w:eastAsia="de-DE" w:bidi="de-DE"/>
    </w:rPr>
  </w:style>
  <w:style w:type="paragraph" w:customStyle="1" w:styleId="Subject">
    <w:name w:val="Subject"/>
    <w:basedOn w:val="Normal"/>
    <w:next w:val="Normal"/>
    <w:uiPriority w:val="99"/>
    <w:rsid w:val="001A4451"/>
    <w:pPr>
      <w:spacing w:after="480" w:line="240" w:lineRule="auto"/>
      <w:ind w:left="1531" w:hanging="1531"/>
    </w:pPr>
    <w:rPr>
      <w:rFonts w:ascii="Times New Roman" w:eastAsia="Times New Roman" w:hAnsi="Times New Roman" w:cs="Times New Roman"/>
      <w:b/>
      <w:sz w:val="24"/>
      <w:szCs w:val="20"/>
      <w:lang w:eastAsia="de-DE" w:bidi="de-DE"/>
    </w:rPr>
  </w:style>
  <w:style w:type="paragraph" w:customStyle="1" w:styleId="NoteList">
    <w:name w:val="NoteList"/>
    <w:basedOn w:val="Normal"/>
    <w:next w:val="Subject"/>
    <w:rsid w:val="001A4451"/>
    <w:pPr>
      <w:tabs>
        <w:tab w:val="left" w:pos="5823"/>
      </w:tabs>
      <w:spacing w:before="720" w:after="720" w:line="240" w:lineRule="auto"/>
      <w:ind w:left="5104" w:hanging="3119"/>
    </w:pPr>
    <w:rPr>
      <w:rFonts w:ascii="Times New Roman" w:eastAsia="Times New Roman" w:hAnsi="Times New Roman" w:cs="Times New Roman"/>
      <w:b/>
      <w:smallCaps/>
      <w:sz w:val="24"/>
      <w:szCs w:val="20"/>
      <w:lang w:eastAsia="de-DE" w:bidi="de-DE"/>
    </w:rPr>
  </w:style>
  <w:style w:type="paragraph" w:customStyle="1" w:styleId="NumPar1">
    <w:name w:val="NumPar 1"/>
    <w:basedOn w:val="Balk1"/>
    <w:next w:val="Text1"/>
    <w:rsid w:val="001A4451"/>
    <w:pPr>
      <w:keepNext w:val="0"/>
      <w:keepLines w:val="0"/>
      <w:spacing w:before="0" w:after="240" w:line="240" w:lineRule="auto"/>
      <w:ind w:left="0" w:firstLine="0"/>
      <w:jc w:val="both"/>
      <w:outlineLvl w:val="9"/>
    </w:pPr>
    <w:rPr>
      <w:rFonts w:ascii="Times New Roman" w:eastAsia="Times New Roman" w:hAnsi="Times New Roman" w:cs="Times New Roman"/>
      <w:b w:val="0"/>
      <w:smallCaps/>
      <w:color w:val="auto"/>
      <w:sz w:val="24"/>
      <w:szCs w:val="20"/>
      <w:lang w:eastAsia="de-DE" w:bidi="de-DE"/>
    </w:rPr>
  </w:style>
  <w:style w:type="paragraph" w:customStyle="1" w:styleId="NumPar2">
    <w:name w:val="NumPar 2"/>
    <w:basedOn w:val="Balk2"/>
    <w:next w:val="Text2"/>
    <w:rsid w:val="001A4451"/>
    <w:pPr>
      <w:keepNext w:val="0"/>
      <w:keepLines w:val="0"/>
      <w:tabs>
        <w:tab w:val="num" w:pos="2705"/>
      </w:tabs>
      <w:spacing w:before="0" w:after="240" w:line="240" w:lineRule="auto"/>
      <w:ind w:left="2705" w:hanging="720"/>
      <w:jc w:val="both"/>
      <w:outlineLvl w:val="9"/>
    </w:pPr>
    <w:rPr>
      <w:rFonts w:ascii="Times New Roman" w:eastAsia="Times New Roman" w:hAnsi="Times New Roman" w:cs="Times New Roman"/>
      <w:b w:val="0"/>
      <w:bCs w:val="0"/>
      <w:color w:val="auto"/>
      <w:sz w:val="24"/>
      <w:szCs w:val="20"/>
      <w:lang w:eastAsia="de-DE" w:bidi="de-DE"/>
    </w:rPr>
  </w:style>
  <w:style w:type="paragraph" w:customStyle="1" w:styleId="NumPar3">
    <w:name w:val="NumPar 3"/>
    <w:basedOn w:val="Balk3"/>
    <w:next w:val="Text3"/>
    <w:rsid w:val="001A4451"/>
    <w:pPr>
      <w:keepNext w:val="0"/>
      <w:keepLines w:val="0"/>
      <w:spacing w:before="0" w:after="240" w:line="240" w:lineRule="auto"/>
      <w:ind w:left="0" w:firstLine="0"/>
      <w:jc w:val="both"/>
      <w:outlineLvl w:val="9"/>
    </w:pPr>
    <w:rPr>
      <w:rFonts w:ascii="Times New Roman" w:eastAsia="Times New Roman" w:hAnsi="Times New Roman" w:cs="Times New Roman"/>
      <w:i/>
      <w:sz w:val="24"/>
      <w:szCs w:val="20"/>
      <w:lang w:eastAsia="de-DE" w:bidi="de-DE"/>
    </w:rPr>
  </w:style>
  <w:style w:type="paragraph" w:customStyle="1" w:styleId="NumPar4">
    <w:name w:val="NumPar 4"/>
    <w:basedOn w:val="Balk4"/>
    <w:next w:val="Text4"/>
    <w:rsid w:val="001A4451"/>
    <w:pPr>
      <w:keepNext w:val="0"/>
      <w:keepLines w:val="0"/>
      <w:tabs>
        <w:tab w:val="left" w:pos="1134"/>
      </w:tabs>
      <w:spacing w:before="0" w:after="240" w:line="240" w:lineRule="auto"/>
      <w:ind w:left="0" w:firstLine="0"/>
      <w:jc w:val="both"/>
      <w:outlineLvl w:val="9"/>
    </w:pPr>
    <w:rPr>
      <w:rFonts w:ascii="Times New Roman" w:eastAsia="Times New Roman" w:hAnsi="Times New Roman" w:cs="Times New Roman"/>
      <w:b w:val="0"/>
      <w:i/>
      <w:iCs w:val="0"/>
      <w:sz w:val="24"/>
      <w:szCs w:val="20"/>
      <w:lang w:eastAsia="de-DE" w:bidi="de-DE"/>
    </w:rPr>
  </w:style>
  <w:style w:type="paragraph" w:customStyle="1" w:styleId="PartTitle">
    <w:name w:val="PartTitle"/>
    <w:basedOn w:val="Normal"/>
    <w:next w:val="ChapterTitle"/>
    <w:rsid w:val="001A4451"/>
    <w:pPr>
      <w:keepNext/>
      <w:pageBreakBefore/>
      <w:spacing w:after="480" w:line="240" w:lineRule="auto"/>
      <w:jc w:val="center"/>
    </w:pPr>
    <w:rPr>
      <w:rFonts w:ascii="Times New Roman" w:eastAsia="Times New Roman" w:hAnsi="Times New Roman" w:cs="Times New Roman"/>
      <w:b/>
      <w:sz w:val="36"/>
      <w:szCs w:val="20"/>
      <w:lang w:eastAsia="de-DE" w:bidi="de-DE"/>
    </w:rPr>
  </w:style>
  <w:style w:type="paragraph" w:styleId="Selamlama">
    <w:name w:val="Salutation"/>
    <w:basedOn w:val="Normal"/>
    <w:next w:val="Normal"/>
    <w:link w:val="SelamlamaChar"/>
    <w:rsid w:val="001A4451"/>
    <w:pPr>
      <w:spacing w:after="240" w:line="240" w:lineRule="auto"/>
      <w:jc w:val="both"/>
    </w:pPr>
    <w:rPr>
      <w:rFonts w:ascii="Times New Roman" w:eastAsia="Times New Roman" w:hAnsi="Times New Roman" w:cs="Times New Roman"/>
      <w:sz w:val="24"/>
      <w:szCs w:val="20"/>
      <w:lang w:eastAsia="de-DE" w:bidi="de-DE"/>
    </w:rPr>
  </w:style>
  <w:style w:type="character" w:customStyle="1" w:styleId="SelamlamaChar">
    <w:name w:val="Selamlama Char"/>
    <w:basedOn w:val="VarsaylanParagrafYazTipi"/>
    <w:link w:val="Selamlama"/>
    <w:rsid w:val="001A4451"/>
    <w:rPr>
      <w:rFonts w:ascii="Times New Roman" w:eastAsia="Times New Roman" w:hAnsi="Times New Roman" w:cs="Times New Roman"/>
      <w:sz w:val="24"/>
      <w:szCs w:val="20"/>
      <w:lang w:eastAsia="de-DE" w:bidi="de-DE"/>
    </w:rPr>
  </w:style>
  <w:style w:type="paragraph" w:styleId="mza">
    <w:name w:val="Signature"/>
    <w:basedOn w:val="Normal"/>
    <w:next w:val="Enclosures"/>
    <w:link w:val="mzaChar"/>
    <w:rsid w:val="001A4451"/>
    <w:pPr>
      <w:tabs>
        <w:tab w:val="left" w:pos="5103"/>
      </w:tabs>
      <w:spacing w:before="1200" w:after="0" w:line="240" w:lineRule="auto"/>
      <w:ind w:left="5103"/>
      <w:jc w:val="center"/>
    </w:pPr>
    <w:rPr>
      <w:rFonts w:ascii="Times New Roman" w:eastAsia="Times New Roman" w:hAnsi="Times New Roman" w:cs="Times New Roman"/>
      <w:sz w:val="24"/>
      <w:szCs w:val="20"/>
      <w:lang w:eastAsia="de-DE" w:bidi="de-DE"/>
    </w:rPr>
  </w:style>
  <w:style w:type="character" w:customStyle="1" w:styleId="mzaChar">
    <w:name w:val="İmza Char"/>
    <w:basedOn w:val="VarsaylanParagrafYazTipi"/>
    <w:link w:val="mza"/>
    <w:rsid w:val="001A4451"/>
    <w:rPr>
      <w:rFonts w:ascii="Times New Roman" w:eastAsia="Times New Roman" w:hAnsi="Times New Roman" w:cs="Times New Roman"/>
      <w:sz w:val="24"/>
      <w:szCs w:val="20"/>
      <w:lang w:eastAsia="de-DE" w:bidi="de-DE"/>
    </w:rPr>
  </w:style>
  <w:style w:type="paragraph" w:customStyle="1" w:styleId="SubTitle1">
    <w:name w:val="SubTitle 1"/>
    <w:basedOn w:val="Normal"/>
    <w:next w:val="SubTitle2"/>
    <w:rsid w:val="001A4451"/>
    <w:pPr>
      <w:spacing w:after="240" w:line="240" w:lineRule="auto"/>
      <w:jc w:val="center"/>
    </w:pPr>
    <w:rPr>
      <w:rFonts w:ascii="Times New Roman" w:eastAsia="Times New Roman" w:hAnsi="Times New Roman" w:cs="Times New Roman"/>
      <w:b/>
      <w:sz w:val="40"/>
      <w:szCs w:val="20"/>
      <w:lang w:eastAsia="de-DE" w:bidi="de-DE"/>
    </w:rPr>
  </w:style>
  <w:style w:type="paragraph" w:customStyle="1" w:styleId="SubTitle2">
    <w:name w:val="SubTitle 2"/>
    <w:basedOn w:val="Normal"/>
    <w:rsid w:val="001A4451"/>
    <w:pPr>
      <w:spacing w:after="240" w:line="240" w:lineRule="auto"/>
      <w:jc w:val="center"/>
    </w:pPr>
    <w:rPr>
      <w:rFonts w:ascii="Times New Roman" w:eastAsia="Times New Roman" w:hAnsi="Times New Roman" w:cs="Times New Roman"/>
      <w:b/>
      <w:sz w:val="32"/>
      <w:szCs w:val="20"/>
      <w:lang w:eastAsia="de-DE" w:bidi="de-DE"/>
    </w:rPr>
  </w:style>
  <w:style w:type="paragraph" w:styleId="Kaynaka">
    <w:name w:val="table of authorities"/>
    <w:basedOn w:val="Normal"/>
    <w:next w:val="Normal"/>
    <w:semiHidden/>
    <w:rsid w:val="001A4451"/>
    <w:pPr>
      <w:spacing w:after="240" w:line="240" w:lineRule="auto"/>
      <w:ind w:left="240" w:hanging="240"/>
      <w:jc w:val="both"/>
    </w:pPr>
    <w:rPr>
      <w:rFonts w:ascii="Times New Roman" w:eastAsia="Times New Roman" w:hAnsi="Times New Roman" w:cs="Times New Roman"/>
      <w:sz w:val="24"/>
      <w:szCs w:val="20"/>
      <w:lang w:eastAsia="de-DE" w:bidi="de-DE"/>
    </w:rPr>
  </w:style>
  <w:style w:type="paragraph" w:styleId="ekillerTablosu">
    <w:name w:val="table of figures"/>
    <w:basedOn w:val="Normal"/>
    <w:next w:val="Normal"/>
    <w:semiHidden/>
    <w:rsid w:val="001A4451"/>
    <w:pPr>
      <w:spacing w:after="240" w:line="240" w:lineRule="auto"/>
      <w:ind w:left="480" w:hanging="480"/>
      <w:jc w:val="both"/>
    </w:pPr>
    <w:rPr>
      <w:rFonts w:ascii="Times New Roman" w:eastAsia="Times New Roman" w:hAnsi="Times New Roman" w:cs="Times New Roman"/>
      <w:sz w:val="24"/>
      <w:szCs w:val="20"/>
      <w:lang w:eastAsia="de-DE" w:bidi="de-DE"/>
    </w:rPr>
  </w:style>
  <w:style w:type="paragraph" w:styleId="KaynakaBal">
    <w:name w:val="toa heading"/>
    <w:basedOn w:val="Normal"/>
    <w:next w:val="Normal"/>
    <w:semiHidden/>
    <w:rsid w:val="001A4451"/>
    <w:pPr>
      <w:spacing w:before="120" w:after="240" w:line="240" w:lineRule="auto"/>
      <w:jc w:val="both"/>
    </w:pPr>
    <w:rPr>
      <w:rFonts w:eastAsia="Times New Roman" w:cs="Times New Roman"/>
      <w:b/>
      <w:sz w:val="24"/>
      <w:szCs w:val="20"/>
      <w:lang w:eastAsia="de-DE" w:bidi="de-DE"/>
    </w:rPr>
  </w:style>
  <w:style w:type="paragraph" w:styleId="T4">
    <w:name w:val="toc 4"/>
    <w:basedOn w:val="Normal"/>
    <w:next w:val="Normal"/>
    <w:uiPriority w:val="39"/>
    <w:rsid w:val="001A4451"/>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eastAsia="de-DE" w:bidi="de-DE"/>
    </w:rPr>
  </w:style>
  <w:style w:type="paragraph" w:styleId="T5">
    <w:name w:val="toc 5"/>
    <w:basedOn w:val="Normal"/>
    <w:next w:val="Normal"/>
    <w:uiPriority w:val="39"/>
    <w:rsid w:val="001A4451"/>
    <w:pPr>
      <w:tabs>
        <w:tab w:val="right" w:leader="dot" w:pos="8641"/>
      </w:tabs>
      <w:spacing w:before="240" w:after="120" w:line="240" w:lineRule="auto"/>
      <w:ind w:right="720"/>
      <w:jc w:val="both"/>
    </w:pPr>
    <w:rPr>
      <w:rFonts w:ascii="Times New Roman" w:eastAsia="Times New Roman" w:hAnsi="Times New Roman" w:cs="Times New Roman"/>
      <w:caps/>
      <w:sz w:val="24"/>
      <w:szCs w:val="20"/>
      <w:lang w:eastAsia="de-DE" w:bidi="de-DE"/>
    </w:rPr>
  </w:style>
  <w:style w:type="paragraph" w:styleId="T6">
    <w:name w:val="toc 6"/>
    <w:basedOn w:val="Normal"/>
    <w:next w:val="Normal"/>
    <w:autoRedefine/>
    <w:uiPriority w:val="39"/>
    <w:rsid w:val="001A4451"/>
    <w:pPr>
      <w:spacing w:after="240" w:line="240" w:lineRule="auto"/>
      <w:ind w:left="1200"/>
      <w:jc w:val="both"/>
    </w:pPr>
    <w:rPr>
      <w:rFonts w:ascii="Times New Roman" w:eastAsia="Times New Roman" w:hAnsi="Times New Roman" w:cs="Times New Roman"/>
      <w:sz w:val="24"/>
      <w:szCs w:val="20"/>
      <w:lang w:eastAsia="de-DE" w:bidi="de-DE"/>
    </w:rPr>
  </w:style>
  <w:style w:type="paragraph" w:styleId="T7">
    <w:name w:val="toc 7"/>
    <w:basedOn w:val="Normal"/>
    <w:next w:val="Normal"/>
    <w:autoRedefine/>
    <w:uiPriority w:val="39"/>
    <w:rsid w:val="001A4451"/>
    <w:pPr>
      <w:spacing w:after="240" w:line="240" w:lineRule="auto"/>
      <w:ind w:left="1440"/>
      <w:jc w:val="both"/>
    </w:pPr>
    <w:rPr>
      <w:rFonts w:ascii="Times New Roman" w:eastAsia="Times New Roman" w:hAnsi="Times New Roman" w:cs="Times New Roman"/>
      <w:sz w:val="24"/>
      <w:szCs w:val="20"/>
      <w:lang w:eastAsia="de-DE" w:bidi="de-DE"/>
    </w:rPr>
  </w:style>
  <w:style w:type="paragraph" w:styleId="T8">
    <w:name w:val="toc 8"/>
    <w:basedOn w:val="Normal"/>
    <w:next w:val="Normal"/>
    <w:autoRedefine/>
    <w:uiPriority w:val="39"/>
    <w:rsid w:val="001A4451"/>
    <w:pPr>
      <w:spacing w:after="240" w:line="240" w:lineRule="auto"/>
      <w:ind w:left="1680"/>
      <w:jc w:val="both"/>
    </w:pPr>
    <w:rPr>
      <w:rFonts w:ascii="Times New Roman" w:eastAsia="Times New Roman" w:hAnsi="Times New Roman" w:cs="Times New Roman"/>
      <w:sz w:val="24"/>
      <w:szCs w:val="20"/>
      <w:lang w:eastAsia="de-DE" w:bidi="de-DE"/>
    </w:rPr>
  </w:style>
  <w:style w:type="paragraph" w:styleId="T9">
    <w:name w:val="toc 9"/>
    <w:basedOn w:val="Normal"/>
    <w:next w:val="Normal"/>
    <w:autoRedefine/>
    <w:uiPriority w:val="39"/>
    <w:rsid w:val="001A4451"/>
    <w:pPr>
      <w:spacing w:after="240" w:line="240" w:lineRule="auto"/>
      <w:ind w:left="1920"/>
      <w:jc w:val="both"/>
    </w:pPr>
    <w:rPr>
      <w:rFonts w:ascii="Times New Roman" w:eastAsia="Times New Roman" w:hAnsi="Times New Roman" w:cs="Times New Roman"/>
      <w:sz w:val="24"/>
      <w:szCs w:val="20"/>
      <w:lang w:eastAsia="de-DE" w:bidi="de-DE"/>
    </w:rPr>
  </w:style>
  <w:style w:type="paragraph" w:customStyle="1" w:styleId="YReferences">
    <w:name w:val="YReferences"/>
    <w:basedOn w:val="Normal"/>
    <w:next w:val="Normal"/>
    <w:rsid w:val="001A4451"/>
    <w:pPr>
      <w:spacing w:after="480" w:line="240" w:lineRule="auto"/>
      <w:ind w:left="1531" w:hanging="1531"/>
      <w:jc w:val="both"/>
    </w:pPr>
    <w:rPr>
      <w:rFonts w:ascii="Times New Roman" w:eastAsia="Times New Roman" w:hAnsi="Times New Roman" w:cs="Times New Roman"/>
      <w:sz w:val="24"/>
      <w:szCs w:val="20"/>
      <w:lang w:eastAsia="de-DE" w:bidi="de-DE"/>
    </w:rPr>
  </w:style>
  <w:style w:type="paragraph" w:customStyle="1" w:styleId="ListBullet1">
    <w:name w:val="List Bullet 1"/>
    <w:basedOn w:val="Text1"/>
    <w:rsid w:val="001A4451"/>
    <w:pPr>
      <w:numPr>
        <w:numId w:val="5"/>
      </w:numPr>
    </w:pPr>
  </w:style>
  <w:style w:type="paragraph" w:customStyle="1" w:styleId="ListDash">
    <w:name w:val="List Dash"/>
    <w:basedOn w:val="Normal"/>
    <w:rsid w:val="001A4451"/>
    <w:pPr>
      <w:numPr>
        <w:numId w:val="9"/>
      </w:numPr>
      <w:spacing w:after="240" w:line="240" w:lineRule="auto"/>
      <w:jc w:val="both"/>
    </w:pPr>
    <w:rPr>
      <w:rFonts w:ascii="Times New Roman" w:eastAsia="Times New Roman" w:hAnsi="Times New Roman" w:cs="Times New Roman"/>
      <w:sz w:val="24"/>
      <w:szCs w:val="20"/>
      <w:lang w:eastAsia="de-DE" w:bidi="de-DE"/>
    </w:rPr>
  </w:style>
  <w:style w:type="paragraph" w:customStyle="1" w:styleId="ListDash1">
    <w:name w:val="List Dash 1"/>
    <w:basedOn w:val="Text1"/>
    <w:rsid w:val="001A4451"/>
    <w:pPr>
      <w:numPr>
        <w:numId w:val="10"/>
      </w:numPr>
    </w:pPr>
  </w:style>
  <w:style w:type="paragraph" w:customStyle="1" w:styleId="ListDash2">
    <w:name w:val="List Dash 2"/>
    <w:basedOn w:val="Text2"/>
    <w:rsid w:val="001A4451"/>
    <w:pPr>
      <w:numPr>
        <w:numId w:val="11"/>
      </w:numPr>
      <w:tabs>
        <w:tab w:val="clear" w:pos="2302"/>
      </w:tabs>
    </w:pPr>
  </w:style>
  <w:style w:type="paragraph" w:customStyle="1" w:styleId="ListDash3">
    <w:name w:val="List Dash 3"/>
    <w:basedOn w:val="Text3"/>
    <w:rsid w:val="001A4451"/>
    <w:pPr>
      <w:numPr>
        <w:numId w:val="12"/>
      </w:numPr>
      <w:tabs>
        <w:tab w:val="clear" w:pos="2302"/>
      </w:tabs>
    </w:pPr>
  </w:style>
  <w:style w:type="paragraph" w:customStyle="1" w:styleId="ListDash4">
    <w:name w:val="List Dash 4"/>
    <w:basedOn w:val="Text4"/>
    <w:rsid w:val="001A4451"/>
    <w:pPr>
      <w:numPr>
        <w:numId w:val="13"/>
      </w:numPr>
      <w:tabs>
        <w:tab w:val="clear" w:pos="2302"/>
      </w:tabs>
    </w:pPr>
  </w:style>
  <w:style w:type="paragraph" w:customStyle="1" w:styleId="ListNumberLevel2">
    <w:name w:val="List Number (Level 2)"/>
    <w:basedOn w:val="Normal"/>
    <w:rsid w:val="001A4451"/>
    <w:pPr>
      <w:numPr>
        <w:ilvl w:val="1"/>
        <w:numId w:val="14"/>
      </w:numPr>
      <w:spacing w:after="240" w:line="240" w:lineRule="auto"/>
      <w:jc w:val="both"/>
    </w:pPr>
    <w:rPr>
      <w:rFonts w:ascii="Times New Roman" w:eastAsia="Times New Roman" w:hAnsi="Times New Roman" w:cs="Times New Roman"/>
      <w:sz w:val="24"/>
      <w:szCs w:val="20"/>
      <w:lang w:eastAsia="de-DE" w:bidi="de-DE"/>
    </w:rPr>
  </w:style>
  <w:style w:type="paragraph" w:customStyle="1" w:styleId="ListNumberLevel3">
    <w:name w:val="List Number (Level 3)"/>
    <w:basedOn w:val="Normal"/>
    <w:rsid w:val="001A4451"/>
    <w:pPr>
      <w:numPr>
        <w:ilvl w:val="2"/>
        <w:numId w:val="14"/>
      </w:numPr>
      <w:spacing w:after="240" w:line="240" w:lineRule="auto"/>
      <w:jc w:val="both"/>
    </w:pPr>
    <w:rPr>
      <w:rFonts w:ascii="Times New Roman" w:eastAsia="Times New Roman" w:hAnsi="Times New Roman" w:cs="Times New Roman"/>
      <w:sz w:val="24"/>
      <w:szCs w:val="20"/>
      <w:lang w:eastAsia="de-DE" w:bidi="de-DE"/>
    </w:rPr>
  </w:style>
  <w:style w:type="paragraph" w:customStyle="1" w:styleId="ListNumberLevel4">
    <w:name w:val="List Number (Level 4)"/>
    <w:basedOn w:val="Normal"/>
    <w:rsid w:val="001A4451"/>
    <w:pPr>
      <w:numPr>
        <w:ilvl w:val="3"/>
        <w:numId w:val="14"/>
      </w:numPr>
      <w:spacing w:after="240" w:line="240" w:lineRule="auto"/>
      <w:jc w:val="both"/>
    </w:pPr>
    <w:rPr>
      <w:rFonts w:ascii="Times New Roman" w:eastAsia="Times New Roman" w:hAnsi="Times New Roman" w:cs="Times New Roman"/>
      <w:sz w:val="24"/>
      <w:szCs w:val="20"/>
      <w:lang w:eastAsia="de-DE" w:bidi="de-DE"/>
    </w:rPr>
  </w:style>
  <w:style w:type="paragraph" w:customStyle="1" w:styleId="ListNumber1">
    <w:name w:val="List Number 1"/>
    <w:basedOn w:val="Text1"/>
    <w:rsid w:val="001A4451"/>
    <w:pPr>
      <w:numPr>
        <w:numId w:val="15"/>
      </w:numPr>
    </w:pPr>
  </w:style>
  <w:style w:type="paragraph" w:customStyle="1" w:styleId="ListNumber1Level2">
    <w:name w:val="List Number 1 (Level 2)"/>
    <w:basedOn w:val="Text1"/>
    <w:rsid w:val="001A4451"/>
    <w:pPr>
      <w:numPr>
        <w:ilvl w:val="1"/>
        <w:numId w:val="15"/>
      </w:numPr>
    </w:pPr>
  </w:style>
  <w:style w:type="paragraph" w:customStyle="1" w:styleId="ListNumber1Level3">
    <w:name w:val="List Number 1 (Level 3)"/>
    <w:basedOn w:val="Text1"/>
    <w:rsid w:val="001A4451"/>
    <w:pPr>
      <w:numPr>
        <w:ilvl w:val="2"/>
        <w:numId w:val="15"/>
      </w:numPr>
    </w:pPr>
  </w:style>
  <w:style w:type="paragraph" w:customStyle="1" w:styleId="ListNumber1Level4">
    <w:name w:val="List Number 1 (Level 4)"/>
    <w:basedOn w:val="Text1"/>
    <w:rsid w:val="001A4451"/>
    <w:pPr>
      <w:numPr>
        <w:ilvl w:val="3"/>
        <w:numId w:val="15"/>
      </w:numPr>
    </w:pPr>
  </w:style>
  <w:style w:type="paragraph" w:customStyle="1" w:styleId="ListNumber2Level2">
    <w:name w:val="List Number 2 (Level 2)"/>
    <w:basedOn w:val="Text2"/>
    <w:rsid w:val="001A4451"/>
    <w:pPr>
      <w:numPr>
        <w:ilvl w:val="1"/>
        <w:numId w:val="16"/>
      </w:numPr>
      <w:tabs>
        <w:tab w:val="clear" w:pos="2302"/>
      </w:tabs>
    </w:pPr>
  </w:style>
  <w:style w:type="paragraph" w:customStyle="1" w:styleId="ListNumber2Level3">
    <w:name w:val="List Number 2 (Level 3)"/>
    <w:basedOn w:val="Text2"/>
    <w:rsid w:val="001A4451"/>
    <w:pPr>
      <w:numPr>
        <w:ilvl w:val="2"/>
        <w:numId w:val="16"/>
      </w:numPr>
      <w:tabs>
        <w:tab w:val="clear" w:pos="2302"/>
      </w:tabs>
    </w:pPr>
  </w:style>
  <w:style w:type="paragraph" w:customStyle="1" w:styleId="ListNumber2Level4">
    <w:name w:val="List Number 2 (Level 4)"/>
    <w:basedOn w:val="Text2"/>
    <w:rsid w:val="001A4451"/>
    <w:pPr>
      <w:numPr>
        <w:ilvl w:val="3"/>
        <w:numId w:val="16"/>
      </w:numPr>
      <w:tabs>
        <w:tab w:val="clear" w:pos="2302"/>
      </w:tabs>
    </w:pPr>
  </w:style>
  <w:style w:type="paragraph" w:customStyle="1" w:styleId="ListNumber3Level2">
    <w:name w:val="List Number 3 (Level 2)"/>
    <w:basedOn w:val="Text3"/>
    <w:rsid w:val="001A4451"/>
    <w:pPr>
      <w:numPr>
        <w:ilvl w:val="1"/>
        <w:numId w:val="17"/>
      </w:numPr>
      <w:tabs>
        <w:tab w:val="clear" w:pos="2302"/>
      </w:tabs>
    </w:pPr>
  </w:style>
  <w:style w:type="paragraph" w:customStyle="1" w:styleId="ListNumber3Level3">
    <w:name w:val="List Number 3 (Level 3)"/>
    <w:basedOn w:val="Text3"/>
    <w:rsid w:val="001A4451"/>
    <w:pPr>
      <w:numPr>
        <w:ilvl w:val="2"/>
        <w:numId w:val="17"/>
      </w:numPr>
      <w:tabs>
        <w:tab w:val="clear" w:pos="2302"/>
      </w:tabs>
    </w:pPr>
  </w:style>
  <w:style w:type="paragraph" w:customStyle="1" w:styleId="ListNumber3Level4">
    <w:name w:val="List Number 3 (Level 4)"/>
    <w:basedOn w:val="Text3"/>
    <w:rsid w:val="001A4451"/>
    <w:pPr>
      <w:numPr>
        <w:ilvl w:val="3"/>
        <w:numId w:val="17"/>
      </w:numPr>
      <w:tabs>
        <w:tab w:val="clear" w:pos="2302"/>
      </w:tabs>
    </w:pPr>
  </w:style>
  <w:style w:type="paragraph" w:customStyle="1" w:styleId="ListNumber4Level2">
    <w:name w:val="List Number 4 (Level 2)"/>
    <w:basedOn w:val="Text4"/>
    <w:rsid w:val="001A4451"/>
    <w:pPr>
      <w:numPr>
        <w:ilvl w:val="1"/>
        <w:numId w:val="18"/>
      </w:numPr>
      <w:tabs>
        <w:tab w:val="clear" w:pos="2302"/>
      </w:tabs>
    </w:pPr>
  </w:style>
  <w:style w:type="paragraph" w:customStyle="1" w:styleId="ListNumber4Level3">
    <w:name w:val="List Number 4 (Level 3)"/>
    <w:basedOn w:val="Text4"/>
    <w:rsid w:val="001A4451"/>
    <w:pPr>
      <w:numPr>
        <w:ilvl w:val="2"/>
        <w:numId w:val="18"/>
      </w:numPr>
      <w:tabs>
        <w:tab w:val="clear" w:pos="2302"/>
      </w:tabs>
    </w:pPr>
  </w:style>
  <w:style w:type="paragraph" w:customStyle="1" w:styleId="ListNumber4Level4">
    <w:name w:val="List Number 4 (Level 4)"/>
    <w:basedOn w:val="Text4"/>
    <w:rsid w:val="001A4451"/>
    <w:pPr>
      <w:numPr>
        <w:ilvl w:val="3"/>
        <w:numId w:val="18"/>
      </w:numPr>
      <w:tabs>
        <w:tab w:val="clear" w:pos="2302"/>
      </w:tabs>
    </w:pPr>
  </w:style>
  <w:style w:type="paragraph" w:customStyle="1" w:styleId="Contact">
    <w:name w:val="Contact"/>
    <w:basedOn w:val="Normal"/>
    <w:next w:val="Normal"/>
    <w:uiPriority w:val="99"/>
    <w:rsid w:val="001A4451"/>
    <w:pPr>
      <w:spacing w:after="480" w:line="240" w:lineRule="auto"/>
      <w:ind w:left="567" w:hanging="567"/>
    </w:pPr>
    <w:rPr>
      <w:rFonts w:ascii="Times New Roman" w:eastAsia="Times New Roman" w:hAnsi="Times New Roman" w:cs="Times New Roman"/>
      <w:sz w:val="24"/>
      <w:szCs w:val="20"/>
      <w:lang w:eastAsia="de-DE" w:bidi="de-DE"/>
    </w:rPr>
  </w:style>
  <w:style w:type="paragraph" w:customStyle="1" w:styleId="Designator">
    <w:name w:val="Designator"/>
    <w:basedOn w:val="Normal"/>
    <w:rsid w:val="001A4451"/>
    <w:pPr>
      <w:spacing w:after="0" w:line="240" w:lineRule="auto"/>
      <w:jc w:val="center"/>
    </w:pPr>
    <w:rPr>
      <w:rFonts w:ascii="Times New Roman" w:eastAsia="Times New Roman" w:hAnsi="Times New Roman" w:cs="Times New Roman"/>
      <w:b/>
      <w:caps/>
      <w:sz w:val="32"/>
      <w:szCs w:val="20"/>
      <w:lang w:eastAsia="de-DE" w:bidi="de-DE"/>
    </w:rPr>
  </w:style>
  <w:style w:type="paragraph" w:customStyle="1" w:styleId="Releasable">
    <w:name w:val="Releasable"/>
    <w:basedOn w:val="Normal"/>
    <w:link w:val="ReleasableZchn"/>
    <w:rsid w:val="001A4451"/>
    <w:pPr>
      <w:spacing w:after="0" w:line="240" w:lineRule="auto"/>
      <w:jc w:val="center"/>
    </w:pPr>
    <w:rPr>
      <w:rFonts w:ascii="Times New Roman" w:eastAsia="Times New Roman" w:hAnsi="Times New Roman" w:cs="Times New Roman"/>
      <w:b/>
      <w:caps/>
      <w:sz w:val="32"/>
      <w:szCs w:val="20"/>
      <w:lang w:eastAsia="de-DE" w:bidi="de-DE"/>
    </w:rPr>
  </w:style>
  <w:style w:type="paragraph" w:customStyle="1" w:styleId="RUE">
    <w:name w:val="RUE"/>
    <w:basedOn w:val="Normal"/>
    <w:rsid w:val="001A4451"/>
    <w:pPr>
      <w:spacing w:after="0" w:line="240" w:lineRule="auto"/>
      <w:jc w:val="center"/>
    </w:pPr>
    <w:rPr>
      <w:rFonts w:ascii="Times New Roman" w:eastAsia="Times New Roman" w:hAnsi="Times New Roman" w:cs="Times New Roman"/>
      <w:b/>
      <w:caps/>
      <w:sz w:val="32"/>
      <w:szCs w:val="20"/>
      <w:bdr w:val="single" w:sz="18" w:space="0" w:color="auto"/>
      <w:lang w:eastAsia="de-DE" w:bidi="de-DE"/>
    </w:rPr>
  </w:style>
  <w:style w:type="paragraph" w:customStyle="1" w:styleId="ConfidentialUE">
    <w:name w:val="Confidential UE"/>
    <w:basedOn w:val="Normal"/>
    <w:rsid w:val="001A4451"/>
    <w:pPr>
      <w:spacing w:after="0" w:line="240" w:lineRule="auto"/>
      <w:jc w:val="center"/>
    </w:pPr>
    <w:rPr>
      <w:rFonts w:ascii="Times New Roman" w:eastAsia="Times New Roman" w:hAnsi="Times New Roman" w:cs="Times New Roman"/>
      <w:b/>
      <w:caps/>
      <w:sz w:val="32"/>
      <w:szCs w:val="20"/>
      <w:bdr w:val="single" w:sz="18" w:space="0" w:color="auto"/>
      <w:lang w:eastAsia="de-DE" w:bidi="de-DE"/>
    </w:rPr>
  </w:style>
  <w:style w:type="paragraph" w:customStyle="1" w:styleId="SecretUE">
    <w:name w:val="Secret UE"/>
    <w:basedOn w:val="Normal"/>
    <w:rsid w:val="001A4451"/>
    <w:pPr>
      <w:spacing w:after="0" w:line="240" w:lineRule="auto"/>
      <w:jc w:val="center"/>
    </w:pPr>
    <w:rPr>
      <w:rFonts w:ascii="Times New Roman" w:eastAsia="Times New Roman" w:hAnsi="Times New Roman" w:cs="Times New Roman"/>
      <w:b/>
      <w:caps/>
      <w:color w:val="FF0000"/>
      <w:sz w:val="32"/>
      <w:szCs w:val="20"/>
      <w:bdr w:val="single" w:sz="18" w:space="0" w:color="FF0000"/>
      <w:lang w:eastAsia="de-DE" w:bidi="de-DE"/>
    </w:rPr>
  </w:style>
  <w:style w:type="paragraph" w:customStyle="1" w:styleId="TrsSecretUE">
    <w:name w:val="Très Secret UE"/>
    <w:basedOn w:val="Normal"/>
    <w:rsid w:val="001A4451"/>
    <w:pPr>
      <w:spacing w:after="0" w:line="240" w:lineRule="auto"/>
      <w:jc w:val="center"/>
    </w:pPr>
    <w:rPr>
      <w:rFonts w:ascii="Times New Roman" w:eastAsia="Times New Roman" w:hAnsi="Times New Roman" w:cs="Times New Roman"/>
      <w:b/>
      <w:caps/>
      <w:color w:val="FF0000"/>
      <w:sz w:val="32"/>
      <w:szCs w:val="20"/>
      <w:bdr w:val="single" w:sz="18" w:space="0" w:color="FF0000"/>
      <w:lang w:eastAsia="de-DE" w:bidi="de-DE"/>
    </w:rPr>
  </w:style>
  <w:style w:type="paragraph" w:customStyle="1" w:styleId="ZCom">
    <w:name w:val="Z_Com"/>
    <w:basedOn w:val="Normal"/>
    <w:next w:val="ZDGName"/>
    <w:uiPriority w:val="99"/>
    <w:rsid w:val="001A4451"/>
    <w:pPr>
      <w:widowControl w:val="0"/>
      <w:autoSpaceDE w:val="0"/>
      <w:autoSpaceDN w:val="0"/>
      <w:spacing w:after="0" w:line="240" w:lineRule="auto"/>
      <w:ind w:right="85"/>
      <w:jc w:val="both"/>
    </w:pPr>
    <w:rPr>
      <w:rFonts w:eastAsia="Times New Roman" w:cs="Arial"/>
      <w:sz w:val="24"/>
      <w:szCs w:val="24"/>
      <w:lang w:eastAsia="de-DE" w:bidi="de-DE"/>
    </w:rPr>
  </w:style>
  <w:style w:type="paragraph" w:customStyle="1" w:styleId="ZDGName">
    <w:name w:val="Z_DGName"/>
    <w:basedOn w:val="Normal"/>
    <w:uiPriority w:val="99"/>
    <w:rsid w:val="001A4451"/>
    <w:pPr>
      <w:widowControl w:val="0"/>
      <w:autoSpaceDE w:val="0"/>
      <w:autoSpaceDN w:val="0"/>
      <w:spacing w:after="0" w:line="240" w:lineRule="auto"/>
      <w:ind w:right="85"/>
    </w:pPr>
    <w:rPr>
      <w:rFonts w:eastAsia="Times New Roman" w:cs="Arial"/>
      <w:sz w:val="16"/>
      <w:szCs w:val="16"/>
      <w:lang w:eastAsia="de-DE" w:bidi="de-DE"/>
    </w:rPr>
  </w:style>
  <w:style w:type="paragraph" w:styleId="BalonMetni">
    <w:name w:val="Balloon Text"/>
    <w:basedOn w:val="Normal"/>
    <w:link w:val="BalonMetniChar"/>
    <w:uiPriority w:val="99"/>
    <w:semiHidden/>
    <w:unhideWhenUsed/>
    <w:rsid w:val="001A4451"/>
    <w:pPr>
      <w:spacing w:after="0" w:line="240" w:lineRule="auto"/>
      <w:jc w:val="both"/>
    </w:pPr>
    <w:rPr>
      <w:rFonts w:eastAsia="Times New Roman" w:cs="Arial"/>
      <w:sz w:val="16"/>
      <w:szCs w:val="16"/>
      <w:lang w:eastAsia="de-DE" w:bidi="de-DE"/>
    </w:rPr>
  </w:style>
  <w:style w:type="character" w:customStyle="1" w:styleId="BalonMetniChar">
    <w:name w:val="Balon Metni Char"/>
    <w:basedOn w:val="VarsaylanParagrafYazTipi"/>
    <w:link w:val="BalonMetni"/>
    <w:uiPriority w:val="99"/>
    <w:semiHidden/>
    <w:rsid w:val="001A4451"/>
    <w:rPr>
      <w:rFonts w:ascii="Arial" w:eastAsia="Times New Roman" w:hAnsi="Arial" w:cs="Arial"/>
      <w:sz w:val="16"/>
      <w:szCs w:val="16"/>
      <w:lang w:eastAsia="de-DE" w:bidi="de-DE"/>
    </w:rPr>
  </w:style>
  <w:style w:type="character" w:styleId="DipnotBavurusu">
    <w:name w:val="footnote reference"/>
    <w:uiPriority w:val="99"/>
    <w:semiHidden/>
    <w:unhideWhenUsed/>
    <w:rsid w:val="001A4451"/>
    <w:rPr>
      <w:vertAlign w:val="superscript"/>
    </w:rPr>
  </w:style>
  <w:style w:type="table" w:styleId="TabloKlavuzu">
    <w:name w:val="Table Grid"/>
    <w:basedOn w:val="NormalTablo"/>
    <w:uiPriority w:val="59"/>
    <w:rsid w:val="001A4451"/>
    <w:pPr>
      <w:spacing w:after="0" w:line="240" w:lineRule="auto"/>
    </w:pPr>
    <w:rPr>
      <w:rFonts w:ascii="Calibri" w:eastAsia="Calibri"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ListeYok"/>
    <w:uiPriority w:val="99"/>
    <w:semiHidden/>
    <w:unhideWhenUsed/>
    <w:rsid w:val="001A4451"/>
    <w:pPr>
      <w:numPr>
        <w:numId w:val="24"/>
      </w:numPr>
    </w:pPr>
  </w:style>
  <w:style w:type="numbering" w:styleId="1ai">
    <w:name w:val="Outline List 1"/>
    <w:basedOn w:val="ListeYok"/>
    <w:uiPriority w:val="99"/>
    <w:semiHidden/>
    <w:unhideWhenUsed/>
    <w:rsid w:val="001A4451"/>
    <w:pPr>
      <w:numPr>
        <w:numId w:val="19"/>
      </w:numPr>
    </w:pPr>
  </w:style>
  <w:style w:type="numbering" w:styleId="MakaleBlm">
    <w:name w:val="Outline List 3"/>
    <w:basedOn w:val="ListeYok"/>
    <w:uiPriority w:val="99"/>
    <w:semiHidden/>
    <w:unhideWhenUsed/>
    <w:rsid w:val="001A4451"/>
    <w:pPr>
      <w:numPr>
        <w:numId w:val="20"/>
      </w:numPr>
    </w:pPr>
  </w:style>
  <w:style w:type="character" w:styleId="zlenenKpr">
    <w:name w:val="FollowedHyperlink"/>
    <w:uiPriority w:val="99"/>
    <w:semiHidden/>
    <w:unhideWhenUsed/>
    <w:rsid w:val="001A4451"/>
    <w:rPr>
      <w:color w:val="954F72"/>
      <w:u w:val="single"/>
    </w:rPr>
  </w:style>
  <w:style w:type="table" w:styleId="KoyuListe">
    <w:name w:val="Dark List"/>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KoyuListe-Vurgu1">
    <w:name w:val="Dark List Accent 1"/>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KoyuListe-Vurgu2">
    <w:name w:val="Dark List Accent 2"/>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KoyuListe-Vurgu3">
    <w:name w:val="Dark List Accent 3"/>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KoyuListe-Vurgu4">
    <w:name w:val="Dark List Accent 4"/>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KoyuListe-Vurgu5">
    <w:name w:val="Dark List Accent 5"/>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KoyuListe-Vurgu6">
    <w:name w:val="Dark List Accent 6"/>
    <w:basedOn w:val="NormalTablo"/>
    <w:uiPriority w:val="7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table" w:styleId="DzTablo1">
    <w:name w:val="Plain Table 1"/>
    <w:basedOn w:val="NormalTablo"/>
    <w:uiPriority w:val="4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DzTablo2">
    <w:name w:val="Plain Table 2"/>
    <w:basedOn w:val="NormalTablo"/>
    <w:uiPriority w:val="4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DzTablo3">
    <w:name w:val="Plain Table 3"/>
    <w:basedOn w:val="NormalTablo"/>
    <w:uiPriority w:val="4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DzTablo4">
    <w:name w:val="Plain Table 4"/>
    <w:basedOn w:val="NormalTablo"/>
    <w:uiPriority w:val="4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DzTablo5">
    <w:name w:val="Plain Table 5"/>
    <w:basedOn w:val="NormalTablo"/>
    <w:uiPriority w:val="45"/>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postamzas">
    <w:name w:val="E-mail Signature"/>
    <w:basedOn w:val="Normal"/>
    <w:link w:val="E-postamzasChar"/>
    <w:uiPriority w:val="99"/>
    <w:semiHidden/>
    <w:unhideWhenUsed/>
    <w:rsid w:val="001A4451"/>
    <w:pPr>
      <w:spacing w:after="240" w:line="240" w:lineRule="auto"/>
      <w:jc w:val="both"/>
    </w:pPr>
    <w:rPr>
      <w:rFonts w:ascii="Times New Roman" w:eastAsia="Times New Roman" w:hAnsi="Times New Roman" w:cs="Times New Roman"/>
      <w:sz w:val="24"/>
      <w:szCs w:val="20"/>
      <w:lang w:eastAsia="de-DE" w:bidi="de-DE"/>
    </w:rPr>
  </w:style>
  <w:style w:type="character" w:customStyle="1" w:styleId="E-postamzasChar">
    <w:name w:val="E-posta İmzası Char"/>
    <w:basedOn w:val="VarsaylanParagrafYazTipi"/>
    <w:link w:val="E-postamzas"/>
    <w:uiPriority w:val="99"/>
    <w:semiHidden/>
    <w:rsid w:val="001A4451"/>
    <w:rPr>
      <w:rFonts w:ascii="Times New Roman" w:eastAsia="Times New Roman" w:hAnsi="Times New Roman" w:cs="Times New Roman"/>
      <w:sz w:val="24"/>
      <w:szCs w:val="20"/>
      <w:lang w:eastAsia="de-DE" w:bidi="de-DE"/>
    </w:rPr>
  </w:style>
  <w:style w:type="character" w:styleId="SonNotBavurusu">
    <w:name w:val="endnote reference"/>
    <w:uiPriority w:val="99"/>
    <w:semiHidden/>
    <w:unhideWhenUsed/>
    <w:rsid w:val="001A4451"/>
    <w:rPr>
      <w:vertAlign w:val="superscript"/>
    </w:rPr>
  </w:style>
  <w:style w:type="table" w:styleId="RenkliListe">
    <w:name w:val="Colorful List"/>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RenkliListe-Vurgu1">
    <w:name w:val="Colorful List Accent 1"/>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RenkliListe-Vurgu2">
    <w:name w:val="Colorful List Accent 2"/>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RenkliListe-Vurgu3">
    <w:name w:val="Colorful List Accent 3"/>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RenkliListe-Vurgu4">
    <w:name w:val="Colorful List Accent 4"/>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RenkliListe-Vurgu5">
    <w:name w:val="Colorful List Accent 5"/>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RenkliListe-Vurgu6">
    <w:name w:val="Colorful List Accent 6"/>
    <w:basedOn w:val="NormalTablo"/>
    <w:uiPriority w:val="7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RenkliGlgeleme">
    <w:name w:val="Colorful Shading"/>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RenkliGlgeleme-Vurgu1">
    <w:name w:val="Colorful Shading Accent 1"/>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RenkliGlgeleme-Vurgu2">
    <w:name w:val="Colorful Shading Accent 2"/>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RenkliGlgeleme-Vurgu3">
    <w:name w:val="Colorful Shading Accent 3"/>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RenkliGlgeleme-Vurgu4">
    <w:name w:val="Colorful Shading Accent 4"/>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RenkliGlgeleme-Vurgu5">
    <w:name w:val="Colorful Shading Accent 5"/>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RenkliGlgeleme-Vurgu6">
    <w:name w:val="Colorful Shading Accent 6"/>
    <w:basedOn w:val="NormalTablo"/>
    <w:uiPriority w:val="7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RenkliKlavuz">
    <w:name w:val="Colorful Grid"/>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RenkliKlavuz-Vurgu1">
    <w:name w:val="Colorful Grid Accent 1"/>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RenkliKlavuz-Vurgu2">
    <w:name w:val="Colorful Grid Accent 2"/>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RenkliKlavuz-Vurgu3">
    <w:name w:val="Colorful Grid Accent 3"/>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RenkliKlavuz-Vurgu4">
    <w:name w:val="Colorful Grid Accent 4"/>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RenkliKlavuz-Vurgu5">
    <w:name w:val="Colorful Grid Accent 5"/>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RenkliKlavuz-Vurgu6">
    <w:name w:val="Colorful Grid Accent 6"/>
    <w:basedOn w:val="NormalTablo"/>
    <w:uiPriority w:val="73"/>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KlavuzTablo1Ak">
    <w:name w:val="Grid Table 1 Light"/>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styleId="KlavuzTablo1Ak-Vurgu3">
    <w:name w:val="Grid Table 1 Light Accent 3"/>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KlavuzTablo1Ak-Vurgu4">
    <w:name w:val="Grid Table 1 Light Accent 4"/>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KlavuzTablo1Ak-Vurgu6">
    <w:name w:val="Grid Table 1 Light Accent 6"/>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KlavuzTablo1Ak-Vurgu2">
    <w:name w:val="Grid Table 1 Light Accent 2"/>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KlavuzTablo2">
    <w:name w:val="Grid Table 2"/>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KlavuzTablo2-Vurgu1">
    <w:name w:val="Grid Table 2 Accent 1"/>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KlavuzTablo2-Vurgu2">
    <w:name w:val="Grid Table 2 Accent 2"/>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KlavuzTablo2-Vurgu3">
    <w:name w:val="Grid Table 2 Accent 3"/>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KlavuzTablo2-Vurgu4">
    <w:name w:val="Grid Table 2 Accent 4"/>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KlavuzTablo2-Vurgu5">
    <w:name w:val="Grid Table 2 Accent 5"/>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KlavuzTablo2-Vurgu6">
    <w:name w:val="Grid Table 2 Accent 6"/>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KlavuzTablo3">
    <w:name w:val="Grid Table 3"/>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KlavuzTablo3-Vurgu1">
    <w:name w:val="Grid Table 3 Accent 1"/>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KlavuzTablo3-Vurgu2">
    <w:name w:val="Grid Table 3 Accent 2"/>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KlavuzTablo3-Vurgu3">
    <w:name w:val="Grid Table 3 Accent 3"/>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KlavuzTablo3-Vurgu4">
    <w:name w:val="Grid Table 3 Accent 4"/>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KlavuzTablo3-Vurgu5">
    <w:name w:val="Grid Table 3 Accent 5"/>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KlavuzTablo3-Vurgu6">
    <w:name w:val="Grid Table 3 Accent 6"/>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KlavuzuTablo4">
    <w:name w:val="Grid Table 4"/>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KlavuzuTablo4-Vurgu1">
    <w:name w:val="Grid Table 4 Accent 1"/>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KlavuzuTablo4-Vurgu2">
    <w:name w:val="Grid Table 4 Accent 2"/>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KlavuzuTablo4-Vurgu3">
    <w:name w:val="Grid Table 4 Accent 3"/>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KlavuzuTablo4-Vurgu4">
    <w:name w:val="Grid Table 4 Accent 4"/>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KlavuzuTablo4-Vurgu5">
    <w:name w:val="Grid Table 4 Accent 5"/>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KlavuzuTablo4-Vurgu6">
    <w:name w:val="Grid Table 4 Accent 6"/>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KlavuzTablo5Koyu">
    <w:name w:val="Grid Table 5 Dark"/>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KlavuzTablo5Koyu-Vurgu1">
    <w:name w:val="Grid Table 5 Dark Accent 1"/>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KlavuzTablo5Koyu-Vurgu2">
    <w:name w:val="Grid Table 5 Dark Accent 2"/>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KlavuzTablo5Koyu-Vurgu3">
    <w:name w:val="Grid Table 5 Dark Accent 3"/>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KlavuzTablo5Koyu-Vurgu4">
    <w:name w:val="Grid Table 5 Dark Accent 4"/>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KlavuzTablo5Koyu-Vurgu5">
    <w:name w:val="Grid Table 5 Dark Accent 5"/>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KlavuzTablo5Koyu-Vurgu6">
    <w:name w:val="Grid Table 5 Dark Accent 6"/>
    <w:basedOn w:val="NormalTablo"/>
    <w:uiPriority w:val="50"/>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KlavuzTablo6Renkli-Vurgu1">
    <w:name w:val="Grid Table 6 Colorful Accent 1"/>
    <w:basedOn w:val="NormalTablo"/>
    <w:uiPriority w:val="51"/>
    <w:rsid w:val="001A4451"/>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KlavuzTablo6-Renkli-Vurgu2">
    <w:name w:val="Grid Table 6 Colorful Accent 2"/>
    <w:basedOn w:val="NormalTablo"/>
    <w:uiPriority w:val="51"/>
    <w:rsid w:val="001A4451"/>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KlavuzTablo6-Renkli-Vurgu3">
    <w:name w:val="Grid Table 6 Colorful Accent 3"/>
    <w:basedOn w:val="NormalTablo"/>
    <w:uiPriority w:val="51"/>
    <w:rsid w:val="001A4451"/>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KlavuzTablo6-Renkli-Vurgu4">
    <w:name w:val="Grid Table 6 Colorful Accent 4"/>
    <w:basedOn w:val="NormalTablo"/>
    <w:uiPriority w:val="51"/>
    <w:rsid w:val="001A4451"/>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KlavuzTablo6-Renkli-Vurgu5">
    <w:name w:val="Grid Table 6 Colorful Accent 5"/>
    <w:basedOn w:val="NormalTablo"/>
    <w:uiPriority w:val="51"/>
    <w:rsid w:val="001A4451"/>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KlavuzTablo6Renkli-Vurgu6">
    <w:name w:val="Grid Table 6 Colorful Accent 6"/>
    <w:basedOn w:val="NormalTablo"/>
    <w:uiPriority w:val="51"/>
    <w:rsid w:val="001A4451"/>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KlavuzTablo7Renkli-Vurgu1">
    <w:name w:val="Grid Table 7 Colorful Accent 1"/>
    <w:basedOn w:val="NormalTablo"/>
    <w:uiPriority w:val="52"/>
    <w:rsid w:val="001A4451"/>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KlavuzTablo7Renkli-Vurgu2">
    <w:name w:val="Grid Table 7 Colorful Accent 2"/>
    <w:basedOn w:val="NormalTablo"/>
    <w:uiPriority w:val="52"/>
    <w:rsid w:val="001A4451"/>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styleId="KlavuzTablo7Renkli-Vurgu3">
    <w:name w:val="Grid Table 7 Colorful Accent 3"/>
    <w:basedOn w:val="NormalTablo"/>
    <w:uiPriority w:val="52"/>
    <w:rsid w:val="001A4451"/>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KlavuzTablo7Renkli-Vurgu4">
    <w:name w:val="Grid Table 7 Colorful Accent 4"/>
    <w:basedOn w:val="NormalTablo"/>
    <w:uiPriority w:val="52"/>
    <w:rsid w:val="001A4451"/>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KlavuzTablo7Renkli-Vurgu5">
    <w:name w:val="Grid Table 7 Colorful Accent 5"/>
    <w:basedOn w:val="NormalTablo"/>
    <w:uiPriority w:val="52"/>
    <w:rsid w:val="001A4451"/>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styleId="KlavuzTablo7Renkli-Vurgu6">
    <w:name w:val="Grid Table 7 Colorful Accent 6"/>
    <w:basedOn w:val="NormalTablo"/>
    <w:uiPriority w:val="52"/>
    <w:rsid w:val="001A4451"/>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KlavuzTablo6Renkli">
    <w:name w:val="Grid Table 6 Colorful"/>
    <w:basedOn w:val="NormalTablo"/>
    <w:uiPriority w:val="5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KlavuzTablo7Renkli">
    <w:name w:val="Grid Table 7 Colorful"/>
    <w:basedOn w:val="NormalTablo"/>
    <w:uiPriority w:val="5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AkListe">
    <w:name w:val="Light List"/>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AkListe-Vurgu1">
    <w:name w:val="Light List Accent 1"/>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AkListe-Vurgu2">
    <w:name w:val="Light List Accent 2"/>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AkListe-Vurgu3">
    <w:name w:val="Light List Accent 3"/>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AkListe-Vurgu4">
    <w:name w:val="Light List Accent 4"/>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AkListe-Vurgu5">
    <w:name w:val="Light List Accent 5"/>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AkListe-Vurgu6">
    <w:name w:val="Light List Accent 6"/>
    <w:basedOn w:val="NormalTablo"/>
    <w:uiPriority w:val="61"/>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AkGlgeleme">
    <w:name w:val="Light Shading"/>
    <w:basedOn w:val="NormalTablo"/>
    <w:uiPriority w:val="60"/>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AkGlgeleme-Vurgu1">
    <w:name w:val="Light Shading Accent 1"/>
    <w:basedOn w:val="NormalTablo"/>
    <w:uiPriority w:val="60"/>
    <w:rsid w:val="001A4451"/>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AkGlgeleme-Vurgu2">
    <w:name w:val="Light Shading Accent 2"/>
    <w:basedOn w:val="NormalTablo"/>
    <w:uiPriority w:val="60"/>
    <w:rsid w:val="001A4451"/>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AkGlgeleme-Vurgu3">
    <w:name w:val="Light Shading Accent 3"/>
    <w:basedOn w:val="NormalTablo"/>
    <w:uiPriority w:val="60"/>
    <w:rsid w:val="001A4451"/>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AkGlgeleme-Vurgu4">
    <w:name w:val="Light Shading Accent 4"/>
    <w:basedOn w:val="NormalTablo"/>
    <w:uiPriority w:val="60"/>
    <w:rsid w:val="001A4451"/>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AkGlgeleme-Vurgu5">
    <w:name w:val="Light Shading Accent 5"/>
    <w:basedOn w:val="NormalTablo"/>
    <w:uiPriority w:val="60"/>
    <w:rsid w:val="001A4451"/>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AkGlgeleme-Vurgu6">
    <w:name w:val="Light Shading Accent 6"/>
    <w:basedOn w:val="NormalTablo"/>
    <w:uiPriority w:val="60"/>
    <w:rsid w:val="001A4451"/>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AkKlavuz">
    <w:name w:val="Light Grid"/>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AkKlavuz-Vurgu1">
    <w:name w:val="Light Grid Accent 1"/>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AkKlavuz-Vurgu2">
    <w:name w:val="Light Grid Accent 2"/>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Calibri Light" w:eastAsia="Times New Roman" w:hAnsi="Calibri Light" w:cs="Times New Roman"/>
        <w:b/>
        <w:bCs/>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AkKlavuz-Vurgu3">
    <w:name w:val="Light Grid Accent 3"/>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AkKlavuz-Vurgu4">
    <w:name w:val="Light Grid Accent 4"/>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AkKlavuz-Vurgu5">
    <w:name w:val="Light Grid Accent 5"/>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AkKlavuz-Vurgu6">
    <w:name w:val="Light Grid Accent 6"/>
    <w:basedOn w:val="NormalTablo"/>
    <w:uiPriority w:val="62"/>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character" w:styleId="Vurgu">
    <w:name w:val="Emphasis"/>
    <w:uiPriority w:val="20"/>
    <w:rsid w:val="001A4451"/>
    <w:rPr>
      <w:i/>
      <w:iCs/>
    </w:rPr>
  </w:style>
  <w:style w:type="paragraph" w:styleId="HTMLAdresi">
    <w:name w:val="HTML Address"/>
    <w:basedOn w:val="Normal"/>
    <w:link w:val="HTMLAdresiChar"/>
    <w:uiPriority w:val="99"/>
    <w:semiHidden/>
    <w:unhideWhenUsed/>
    <w:rsid w:val="001A4451"/>
    <w:pPr>
      <w:spacing w:after="240" w:line="240" w:lineRule="auto"/>
      <w:jc w:val="both"/>
    </w:pPr>
    <w:rPr>
      <w:rFonts w:ascii="Times New Roman" w:eastAsia="Times New Roman" w:hAnsi="Times New Roman" w:cs="Times New Roman"/>
      <w:i/>
      <w:iCs/>
      <w:sz w:val="24"/>
      <w:szCs w:val="20"/>
      <w:lang w:eastAsia="de-DE" w:bidi="de-DE"/>
    </w:rPr>
  </w:style>
  <w:style w:type="character" w:customStyle="1" w:styleId="HTMLAdresiChar">
    <w:name w:val="HTML Adresi Char"/>
    <w:basedOn w:val="VarsaylanParagrafYazTipi"/>
    <w:link w:val="HTMLAdresi"/>
    <w:uiPriority w:val="99"/>
    <w:semiHidden/>
    <w:rsid w:val="001A4451"/>
    <w:rPr>
      <w:rFonts w:ascii="Times New Roman" w:eastAsia="Times New Roman" w:hAnsi="Times New Roman" w:cs="Times New Roman"/>
      <w:i/>
      <w:iCs/>
      <w:sz w:val="24"/>
      <w:szCs w:val="20"/>
      <w:lang w:eastAsia="de-DE" w:bidi="de-DE"/>
    </w:rPr>
  </w:style>
  <w:style w:type="character" w:styleId="HTMLKsaltmas">
    <w:name w:val="HTML Acronym"/>
    <w:uiPriority w:val="99"/>
    <w:semiHidden/>
    <w:unhideWhenUsed/>
    <w:rsid w:val="001A4451"/>
  </w:style>
  <w:style w:type="character" w:styleId="HTMLrnek">
    <w:name w:val="HTML Sample"/>
    <w:uiPriority w:val="99"/>
    <w:semiHidden/>
    <w:unhideWhenUsed/>
    <w:rsid w:val="001A4451"/>
    <w:rPr>
      <w:rFonts w:ascii="Courier New" w:hAnsi="Courier New" w:cs="Courier New"/>
    </w:rPr>
  </w:style>
  <w:style w:type="character" w:styleId="HTMLKodu">
    <w:name w:val="HTML Code"/>
    <w:uiPriority w:val="99"/>
    <w:semiHidden/>
    <w:unhideWhenUsed/>
    <w:rsid w:val="001A4451"/>
    <w:rPr>
      <w:rFonts w:ascii="Courier New" w:hAnsi="Courier New" w:cs="Courier New"/>
      <w:sz w:val="20"/>
      <w:szCs w:val="20"/>
    </w:rPr>
  </w:style>
  <w:style w:type="character" w:styleId="HTMLTanm">
    <w:name w:val="HTML Definition"/>
    <w:uiPriority w:val="99"/>
    <w:semiHidden/>
    <w:unhideWhenUsed/>
    <w:rsid w:val="001A4451"/>
    <w:rPr>
      <w:i/>
      <w:iCs/>
    </w:rPr>
  </w:style>
  <w:style w:type="character" w:styleId="HTMLDaktilo">
    <w:name w:val="HTML Typewriter"/>
    <w:uiPriority w:val="99"/>
    <w:semiHidden/>
    <w:unhideWhenUsed/>
    <w:rsid w:val="001A4451"/>
    <w:rPr>
      <w:rFonts w:ascii="Courier New" w:hAnsi="Courier New" w:cs="Courier New"/>
      <w:sz w:val="20"/>
      <w:szCs w:val="20"/>
    </w:rPr>
  </w:style>
  <w:style w:type="character" w:styleId="HTMLKlavye">
    <w:name w:val="HTML Keyboard"/>
    <w:uiPriority w:val="99"/>
    <w:semiHidden/>
    <w:unhideWhenUsed/>
    <w:rsid w:val="001A4451"/>
    <w:rPr>
      <w:rFonts w:ascii="Courier New" w:hAnsi="Courier New" w:cs="Courier New"/>
      <w:sz w:val="20"/>
      <w:szCs w:val="20"/>
    </w:rPr>
  </w:style>
  <w:style w:type="character" w:styleId="HTMLDeiken">
    <w:name w:val="HTML Variable"/>
    <w:uiPriority w:val="99"/>
    <w:semiHidden/>
    <w:unhideWhenUsed/>
    <w:rsid w:val="001A4451"/>
    <w:rPr>
      <w:i/>
      <w:iCs/>
    </w:rPr>
  </w:style>
  <w:style w:type="paragraph" w:styleId="HTMLncedenBiimlendirilmi">
    <w:name w:val="HTML Preformatted"/>
    <w:basedOn w:val="Normal"/>
    <w:link w:val="HTMLncedenBiimlendirilmiChar"/>
    <w:uiPriority w:val="99"/>
    <w:unhideWhenUsed/>
    <w:rsid w:val="001A4451"/>
    <w:pPr>
      <w:spacing w:after="240" w:line="240" w:lineRule="auto"/>
      <w:jc w:val="both"/>
    </w:pPr>
    <w:rPr>
      <w:rFonts w:ascii="Courier New" w:eastAsia="Times New Roman" w:hAnsi="Courier New" w:cs="Courier New"/>
      <w:sz w:val="20"/>
      <w:szCs w:val="20"/>
      <w:lang w:eastAsia="de-DE" w:bidi="de-DE"/>
    </w:rPr>
  </w:style>
  <w:style w:type="character" w:customStyle="1" w:styleId="HTMLncedenBiimlendirilmiChar">
    <w:name w:val="HTML Önceden Biçimlendirilmiş Char"/>
    <w:basedOn w:val="VarsaylanParagrafYazTipi"/>
    <w:link w:val="HTMLncedenBiimlendirilmi"/>
    <w:uiPriority w:val="99"/>
    <w:rsid w:val="001A4451"/>
    <w:rPr>
      <w:rFonts w:ascii="Courier New" w:eastAsia="Times New Roman" w:hAnsi="Courier New" w:cs="Courier New"/>
      <w:sz w:val="20"/>
      <w:szCs w:val="20"/>
      <w:lang w:eastAsia="de-DE" w:bidi="de-DE"/>
    </w:rPr>
  </w:style>
  <w:style w:type="character" w:styleId="HTMLCite">
    <w:name w:val="HTML Cite"/>
    <w:uiPriority w:val="99"/>
    <w:semiHidden/>
    <w:unhideWhenUsed/>
    <w:rsid w:val="001A4451"/>
    <w:rPr>
      <w:i/>
      <w:iCs/>
    </w:rPr>
  </w:style>
  <w:style w:type="character" w:styleId="GlVurgulama">
    <w:name w:val="Intense Emphasis"/>
    <w:uiPriority w:val="21"/>
    <w:rsid w:val="001A4451"/>
    <w:rPr>
      <w:i/>
      <w:iCs/>
      <w:color w:val="5B9BD5"/>
    </w:rPr>
  </w:style>
  <w:style w:type="character" w:styleId="GlBavuru">
    <w:name w:val="Intense Reference"/>
    <w:uiPriority w:val="32"/>
    <w:rsid w:val="001A4451"/>
    <w:rPr>
      <w:b/>
      <w:bCs/>
      <w:smallCaps/>
      <w:color w:val="5B9BD5"/>
      <w:spacing w:val="5"/>
    </w:rPr>
  </w:style>
  <w:style w:type="paragraph" w:styleId="GlAlnt">
    <w:name w:val="Intense Quote"/>
    <w:basedOn w:val="Normal"/>
    <w:next w:val="Normal"/>
    <w:link w:val="GlAlntChar"/>
    <w:uiPriority w:val="30"/>
    <w:rsid w:val="001A4451"/>
    <w:pPr>
      <w:pBdr>
        <w:top w:val="single" w:sz="4" w:space="10" w:color="5B9BD5"/>
        <w:bottom w:val="single" w:sz="4" w:space="10" w:color="5B9BD5"/>
      </w:pBdr>
      <w:spacing w:before="360" w:after="360" w:line="240" w:lineRule="auto"/>
      <w:ind w:left="864" w:right="864"/>
      <w:jc w:val="center"/>
    </w:pPr>
    <w:rPr>
      <w:rFonts w:ascii="Times New Roman" w:eastAsia="Times New Roman" w:hAnsi="Times New Roman" w:cs="Times New Roman"/>
      <w:i/>
      <w:iCs/>
      <w:color w:val="5B9BD5"/>
      <w:sz w:val="24"/>
      <w:szCs w:val="20"/>
      <w:lang w:eastAsia="de-DE" w:bidi="de-DE"/>
    </w:rPr>
  </w:style>
  <w:style w:type="character" w:customStyle="1" w:styleId="GlAlntChar">
    <w:name w:val="Güçlü Alıntı Char"/>
    <w:basedOn w:val="VarsaylanParagrafYazTipi"/>
    <w:link w:val="GlAlnt"/>
    <w:uiPriority w:val="30"/>
    <w:rsid w:val="001A4451"/>
    <w:rPr>
      <w:rFonts w:ascii="Times New Roman" w:eastAsia="Times New Roman" w:hAnsi="Times New Roman" w:cs="Times New Roman"/>
      <w:i/>
      <w:iCs/>
      <w:color w:val="5B9BD5"/>
      <w:sz w:val="24"/>
      <w:szCs w:val="20"/>
      <w:lang w:eastAsia="de-DE" w:bidi="de-DE"/>
    </w:rPr>
  </w:style>
  <w:style w:type="paragraph" w:styleId="AralkYok">
    <w:name w:val="No Spacing"/>
    <w:uiPriority w:val="1"/>
    <w:qFormat/>
    <w:rsid w:val="001A4451"/>
    <w:pPr>
      <w:spacing w:after="0" w:line="240" w:lineRule="auto"/>
      <w:jc w:val="both"/>
    </w:pPr>
    <w:rPr>
      <w:rFonts w:ascii="Times New Roman" w:eastAsia="Times New Roman" w:hAnsi="Times New Roman" w:cs="Times New Roman"/>
      <w:sz w:val="24"/>
      <w:szCs w:val="20"/>
      <w:lang w:eastAsia="de-DE" w:bidi="de-DE"/>
    </w:rPr>
  </w:style>
  <w:style w:type="paragraph" w:styleId="AklamaKonusu">
    <w:name w:val="annotation subject"/>
    <w:basedOn w:val="AklamaMetni"/>
    <w:next w:val="AklamaMetni"/>
    <w:link w:val="AklamaKonusuChar"/>
    <w:uiPriority w:val="99"/>
    <w:semiHidden/>
    <w:unhideWhenUsed/>
    <w:rsid w:val="001A4451"/>
    <w:rPr>
      <w:b/>
      <w:bCs/>
    </w:rPr>
  </w:style>
  <w:style w:type="character" w:customStyle="1" w:styleId="AklamaKonusuChar">
    <w:name w:val="Açıklama Konusu Char"/>
    <w:basedOn w:val="AklamaMetniChar"/>
    <w:link w:val="AklamaKonusu"/>
    <w:uiPriority w:val="99"/>
    <w:semiHidden/>
    <w:rsid w:val="001A4451"/>
    <w:rPr>
      <w:rFonts w:ascii="Times New Roman" w:eastAsia="Times New Roman" w:hAnsi="Times New Roman" w:cs="Times New Roman"/>
      <w:b/>
      <w:bCs/>
      <w:sz w:val="20"/>
      <w:szCs w:val="20"/>
      <w:lang w:eastAsia="de-DE" w:bidi="de-DE"/>
    </w:rPr>
  </w:style>
  <w:style w:type="character" w:styleId="AklamaBavurusu">
    <w:name w:val="annotation reference"/>
    <w:uiPriority w:val="99"/>
    <w:semiHidden/>
    <w:unhideWhenUsed/>
    <w:rsid w:val="001A4451"/>
    <w:rPr>
      <w:sz w:val="16"/>
      <w:szCs w:val="16"/>
    </w:rPr>
  </w:style>
  <w:style w:type="table" w:styleId="ListeTablo1Ak">
    <w:name w:val="List Table 1 Light"/>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eTablo1Ak-Vurgu1">
    <w:name w:val="List Table 1 Light Accent 1"/>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Tablo1Ak-Vurgu2">
    <w:name w:val="List Table 1 Light Accent 2"/>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eTablo1Ak-Vurgu3">
    <w:name w:val="List Table 1 Light Accent 3"/>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eTablo1Ak-Vurgu4">
    <w:name w:val="List Table 1 Light Accent 4"/>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eTablo1Ak-Vurgu5">
    <w:name w:val="List Table 1 Light Accent 5"/>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eTablo1Ak-Vurgu6">
    <w:name w:val="List Table 1 Light Accent 6"/>
    <w:basedOn w:val="NormalTablo"/>
    <w:uiPriority w:val="46"/>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Tablo2">
    <w:name w:val="List Table 2"/>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eTablo2-Vurgu1">
    <w:name w:val="List Table 2 Accent 1"/>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Tablo2-Vurgu2">
    <w:name w:val="List Table 2 Accent 2"/>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eTablo2-Vurgu3">
    <w:name w:val="List Table 2 Accent 3"/>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eTablo2-Vurgu4">
    <w:name w:val="List Table 2 Accent 4"/>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eTablo2-Vurgu5">
    <w:name w:val="List Table 2 Accent 5"/>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eTablo2-Vurgu6">
    <w:name w:val="List Table 2 Accent 6"/>
    <w:basedOn w:val="NormalTablo"/>
    <w:uiPriority w:val="4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Tablo3">
    <w:name w:val="List Table 3"/>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eTablo3-Vurgu1">
    <w:name w:val="List Table 3 Accent 1"/>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ListeTablo3-Vurgu2">
    <w:name w:val="List Table 3 Accent 2"/>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styleId="ListeTablo3-Vurgu3">
    <w:name w:val="List Table 3 Accent 3"/>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ListeTablo3-Vurgu4">
    <w:name w:val="List Table 3 Accent 4"/>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ListeTablo3-Vurgu5">
    <w:name w:val="List Table 3 Accent 5"/>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eTablo3-Vurgu6">
    <w:name w:val="List Table 3 Accent 6"/>
    <w:basedOn w:val="NormalTablo"/>
    <w:uiPriority w:val="48"/>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ListeTablo4">
    <w:name w:val="List Table 4"/>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eTablo4-Vurgu1">
    <w:name w:val="List Table 4 Accent 1"/>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Tablo4-Vurgu2">
    <w:name w:val="List Table 4 Accent 2"/>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eTablo4-Vurgu3">
    <w:name w:val="List Table 4 Accent 3"/>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eTablo4-Vurgu4">
    <w:name w:val="List Table 4 Accent 4"/>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eTablo4-Vurgu5">
    <w:name w:val="List Table 4 Accent 5"/>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eTablo4-Vurgu6">
    <w:name w:val="List Table 4 Accent 6"/>
    <w:basedOn w:val="NormalTablo"/>
    <w:uiPriority w:val="4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Tablo5-Koyu">
    <w:name w:val="List Table 5 Dark"/>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1">
    <w:name w:val="List Table 5 Dark Accent 1"/>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2">
    <w:name w:val="List Table 5 Dark Accent 2"/>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3">
    <w:name w:val="List Table 5 Dark Accent 3"/>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5">
    <w:name w:val="List Table 5 Dark Accent 5"/>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6">
    <w:name w:val="List Table 5 Dark Accent 6"/>
    <w:basedOn w:val="NormalTablo"/>
    <w:uiPriority w:val="50"/>
    <w:rsid w:val="001A4451"/>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6Renkli">
    <w:name w:val="List Table 6 Colorful"/>
    <w:basedOn w:val="NormalTablo"/>
    <w:uiPriority w:val="51"/>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eTablo6Renkli-Vurgu1">
    <w:name w:val="List Table 6 Colorful Accent 1"/>
    <w:basedOn w:val="NormalTablo"/>
    <w:uiPriority w:val="51"/>
    <w:rsid w:val="001A4451"/>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eTablo6Renkli-Vurgu2">
    <w:name w:val="List Table 6 Colorful Accent 2"/>
    <w:basedOn w:val="NormalTablo"/>
    <w:uiPriority w:val="51"/>
    <w:rsid w:val="001A4451"/>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styleId="ListeTablo6Renkli-Vurgu3">
    <w:name w:val="List Table 6 Colorful Accent 3"/>
    <w:basedOn w:val="NormalTablo"/>
    <w:uiPriority w:val="51"/>
    <w:rsid w:val="001A4451"/>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eTablo6Renkli-Vurgu4">
    <w:name w:val="List Table 6 Colorful Accent 4"/>
    <w:basedOn w:val="NormalTablo"/>
    <w:uiPriority w:val="51"/>
    <w:rsid w:val="001A4451"/>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ListeTablo6Renkli-Vurgu5">
    <w:name w:val="List Table 6 Colorful Accent 5"/>
    <w:basedOn w:val="NormalTablo"/>
    <w:uiPriority w:val="51"/>
    <w:rsid w:val="001A4451"/>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eTablo6Renkli-Vurgu6">
    <w:name w:val="List Table 6 Colorful Accent 6"/>
    <w:basedOn w:val="NormalTablo"/>
    <w:uiPriority w:val="51"/>
    <w:rsid w:val="001A4451"/>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ListeTablo7Renkli">
    <w:name w:val="List Table 7 Colorful"/>
    <w:basedOn w:val="NormalTablo"/>
    <w:uiPriority w:val="52"/>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52"/>
    <w:rsid w:val="001A4451"/>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52"/>
    <w:rsid w:val="001A4451"/>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1A4451"/>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4">
    <w:name w:val="List Table 7 Colorful Accent 4"/>
    <w:basedOn w:val="NormalTablo"/>
    <w:uiPriority w:val="52"/>
    <w:rsid w:val="001A4451"/>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1A4451"/>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6">
    <w:name w:val="List Table 7 Colorful Accent 6"/>
    <w:basedOn w:val="NormalTablo"/>
    <w:uiPriority w:val="52"/>
    <w:rsid w:val="001A4451"/>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Kaynaka0">
    <w:name w:val="Bibliography"/>
    <w:basedOn w:val="Normal"/>
    <w:next w:val="Normal"/>
    <w:uiPriority w:val="37"/>
    <w:semiHidden/>
    <w:unhideWhenUsed/>
    <w:rsid w:val="001A4451"/>
    <w:pPr>
      <w:spacing w:after="240" w:line="240" w:lineRule="auto"/>
      <w:jc w:val="both"/>
    </w:pPr>
    <w:rPr>
      <w:rFonts w:ascii="Times New Roman" w:eastAsia="Times New Roman" w:hAnsi="Times New Roman" w:cs="Times New Roman"/>
      <w:sz w:val="24"/>
      <w:szCs w:val="20"/>
      <w:lang w:eastAsia="de-DE" w:bidi="de-DE"/>
    </w:rPr>
  </w:style>
  <w:style w:type="table" w:styleId="OrtaListe1">
    <w:name w:val="Medium List 1"/>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OrtaListe1-Vurgu1">
    <w:name w:val="Medium List 1 Accent 1"/>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OrtaListe1-Vurgu2">
    <w:name w:val="Medium List 1 Accent 2"/>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ED7D31"/>
        <w:bottom w:val="single" w:sz="8" w:space="0" w:color="ED7D31"/>
      </w:tblBorders>
    </w:tblPr>
    <w:tblStylePr w:type="firstRow">
      <w:rPr>
        <w:rFonts w:ascii="Calibri Light" w:eastAsia="Times New Roman" w:hAnsi="Calibri Light"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OrtaListe1-Vurgu3">
    <w:name w:val="Medium List 1 Accent 3"/>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OrtaListe1-Vurgu4">
    <w:name w:val="Medium List 1 Accent 4"/>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FFC000"/>
        <w:bottom w:val="single" w:sz="8" w:space="0" w:color="FFC000"/>
      </w:tblBorders>
    </w:tblPr>
    <w:tblStylePr w:type="firstRow">
      <w:rPr>
        <w:rFonts w:ascii="Calibri Light" w:eastAsia="Times New Roman" w:hAnsi="Calibr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OrtaListe1-Vurgu5">
    <w:name w:val="Medium List 1 Accent 5"/>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4472C4"/>
        <w:bottom w:val="single" w:sz="8" w:space="0" w:color="4472C4"/>
      </w:tblBorders>
    </w:tblPr>
    <w:tblStylePr w:type="firstRow">
      <w:rPr>
        <w:rFonts w:ascii="Calibri Light" w:eastAsia="Times New Roman" w:hAnsi="Calibri Light" w:cs="Times New Roman"/>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OrtaListe1-Vurgu6">
    <w:name w:val="Medium List 1 Accent 6"/>
    <w:basedOn w:val="NormalTablo"/>
    <w:uiPriority w:val="65"/>
    <w:rsid w:val="001A4451"/>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8" w:space="0" w:color="70AD47"/>
        <w:bottom w:val="single" w:sz="8" w:space="0" w:color="70AD47"/>
      </w:tblBorders>
    </w:tblPr>
    <w:tblStylePr w:type="firstRow">
      <w:rPr>
        <w:rFonts w:ascii="Calibri Light" w:eastAsia="Times New Roman" w:hAnsi="Calibr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OrtaListe2">
    <w:name w:val="Medium List 2"/>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OrtaList2-Vurgu1">
    <w:name w:val="Medium List 2 Accent 1"/>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OrtaListe2-Vurgu2">
    <w:name w:val="Medium List 2 Accent 2"/>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rPr>
        <w:sz w:val="24"/>
        <w:szCs w:val="24"/>
      </w:rPr>
      <w:tblPr/>
      <w:tcPr>
        <w:tcBorders>
          <w:top w:val="nil"/>
          <w:left w:val="nil"/>
          <w:bottom w:val="single" w:sz="24" w:space="0" w:color="ED7D31"/>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wCell">
      <w:tblPr/>
      <w:tcPr>
        <w:shd w:val="clear" w:color="auto" w:fill="FFFFFF"/>
      </w:tcPr>
    </w:tblStylePr>
    <w:tblStylePr w:type="swCell">
      <w:tblPr/>
      <w:tcPr>
        <w:tcBorders>
          <w:top w:val="nil"/>
        </w:tcBorders>
      </w:tcPr>
    </w:tblStylePr>
  </w:style>
  <w:style w:type="table" w:styleId="OrtaListe2-Vurgu3">
    <w:name w:val="Medium List 2 Accent 3"/>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OrtaListe2-Vurgu4">
    <w:name w:val="Medium List 2 Accent 4"/>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OrtaListe2-Vurgu5">
    <w:name w:val="Medium List 2 Accent 5"/>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table" w:styleId="OrtaListe2-Vurgu6">
    <w:name w:val="Medium List 2 Accent 6"/>
    <w:basedOn w:val="NormalTablo"/>
    <w:uiPriority w:val="66"/>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OrtaGlgeleme1">
    <w:name w:val="Medium Shading 1"/>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OrtaGlgeleme1-Vurgu1">
    <w:name w:val="Medium Shading 1 Accent 1"/>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OrtaGlgeleme1-Vurgu2">
    <w:name w:val="Medium Shading 1 Accent 2"/>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bCs/>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OrtaGlgeleme1-Vurgu3">
    <w:name w:val="Medium Shading 1 Accent 3"/>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OrtaGlgeleme1-Vurgu4">
    <w:name w:val="Medium Shading 1 Accent 4"/>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OrtaGlgeleme1-Vurgu5">
    <w:name w:val="Medium Shading 1 Accent 5"/>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OrtaGlgeleme1-Vurgu6">
    <w:name w:val="Medium Shading 1 Accent 6"/>
    <w:basedOn w:val="NormalTablo"/>
    <w:uiPriority w:val="63"/>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OrtaGlgeleme2">
    <w:name w:val="Medium Shading 2"/>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1">
    <w:name w:val="Medium Shading 2 Accent 1"/>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2">
    <w:name w:val="Medium Shading 2 Accent 2"/>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7D31"/>
      </w:tcPr>
    </w:tblStylePr>
    <w:tblStylePr w:type="lastCol">
      <w:rPr>
        <w:b/>
        <w:bCs/>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3">
    <w:name w:val="Medium Shading 2 Accent 3"/>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4">
    <w:name w:val="Medium Shading 2 Accent 4"/>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5">
    <w:name w:val="Medium Shading 2 Accent 5"/>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Glgeleme2-Vurgu6">
    <w:name w:val="Medium Shading 2 Accent 6"/>
    <w:basedOn w:val="NormalTablo"/>
    <w:uiPriority w:val="64"/>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OrtaKlavuz1">
    <w:name w:val="Medium Grid 1"/>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OrtaKlavuz1-Vurgu1">
    <w:name w:val="Medium Grid 1 Accent 1"/>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OrtaKlavuz1-Vurgu2">
    <w:name w:val="Medium Grid 1 Accent 2"/>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firstRow">
      <w:rPr>
        <w:b/>
        <w:bCs/>
      </w:rPr>
    </w:tblStylePr>
    <w:tblStylePr w:type="lastRow">
      <w:rPr>
        <w:b/>
        <w:bCs/>
      </w:rPr>
      <w:tblPr/>
      <w:tcPr>
        <w:tcBorders>
          <w:top w:val="single" w:sz="18" w:space="0" w:color="F19D64"/>
        </w:tcBorders>
      </w:tcPr>
    </w:tblStylePr>
    <w:tblStylePr w:type="firstCol">
      <w:rPr>
        <w:b/>
        <w:bCs/>
      </w:rPr>
    </w:tblStylePr>
    <w:tblStylePr w:type="lastCol">
      <w:rPr>
        <w:b/>
        <w:bCs/>
      </w:rPr>
    </w:tblStylePr>
    <w:tblStylePr w:type="band1Vert">
      <w:tblPr/>
      <w:tcPr>
        <w:shd w:val="clear" w:color="auto" w:fill="F6BE98"/>
      </w:tcPr>
    </w:tblStylePr>
    <w:tblStylePr w:type="band1Horz">
      <w:tblPr/>
      <w:tcPr>
        <w:shd w:val="clear" w:color="auto" w:fill="F6BE98"/>
      </w:tcPr>
    </w:tblStylePr>
  </w:style>
  <w:style w:type="table" w:styleId="OrtaKlavuz1-Vurgu3">
    <w:name w:val="Medium Grid 1 Accent 3"/>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OrtaKlavuz1-Vurgu4">
    <w:name w:val="Medium Grid 1 Accent 4"/>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OrtaKlavuz1-Vurgu5">
    <w:name w:val="Medium Grid 1 Accent 5"/>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styleId="OrtaKlavuz1-Vurgu6">
    <w:name w:val="Medium Grid 1 Accent 6"/>
    <w:basedOn w:val="NormalTablo"/>
    <w:uiPriority w:val="67"/>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OrtaKlavuz2">
    <w:name w:val="Medium Grid 2"/>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OrtaKlavuz2-Vurgu1">
    <w:name w:val="Medium Grid 2 Accent 1"/>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OrtaKlavuz2-Vurgu2">
    <w:name w:val="Medium Grid 2 Accent 2"/>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OrtaKlavuz2-Vurgu3">
    <w:name w:val="Medium Grid 2 Accent 3"/>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OrtaKlavuz2-Vurgu4">
    <w:name w:val="Medium Grid 2 Accent 4"/>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OrtaKlavuz2-Vurgu5">
    <w:name w:val="Medium Grid 2 Accent 5"/>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OrtaKlavuz2-Vurgu6">
    <w:name w:val="Medium Grid 2 Accent 6"/>
    <w:basedOn w:val="NormalTablo"/>
    <w:uiPriority w:val="68"/>
    <w:rsid w:val="001A4451"/>
    <w:pPr>
      <w:spacing w:after="0" w:line="240" w:lineRule="auto"/>
    </w:pPr>
    <w:rPr>
      <w:rFonts w:ascii="Calibri Light" w:eastAsia="Times New Roman" w:hAnsi="Calibri Light" w:cs="Times New Roman"/>
      <w:color w:val="000000"/>
      <w:sz w:val="20"/>
      <w:szCs w:val="20"/>
      <w:lang w:eastAsia="de-DE"/>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OrtaKlavuz3">
    <w:name w:val="Medium Grid 3"/>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OrtaKlavuz3-Vurgu1">
    <w:name w:val="Medium Grid 3 Accent 1"/>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OrtaKlavuz3-Vurgu2">
    <w:name w:val="Medium Grid 3 Accent 2"/>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DE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OrtaKlavuz3-Vurgu3">
    <w:name w:val="Medium Grid 3 Accent 3"/>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OrtaKlavuz3-Vurgu4">
    <w:name w:val="Medium Grid 3 Accent 4"/>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OrtaKlavuz3-Vurgu5">
    <w:name w:val="Medium Grid 3 Accent 5"/>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OrtaKlavuz3-Vurgu6">
    <w:name w:val="Medium Grid 3 Accent 6"/>
    <w:basedOn w:val="NormalTablo"/>
    <w:uiPriority w:val="69"/>
    <w:rsid w:val="001A4451"/>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character" w:styleId="YerTutucuMetni">
    <w:name w:val="Placeholder Text"/>
    <w:uiPriority w:val="99"/>
    <w:semiHidden/>
    <w:rsid w:val="001A4451"/>
    <w:rPr>
      <w:color w:val="808080"/>
    </w:rPr>
  </w:style>
  <w:style w:type="character" w:styleId="HafifVurgulama">
    <w:name w:val="Subtle Emphasis"/>
    <w:uiPriority w:val="19"/>
    <w:rsid w:val="001A4451"/>
    <w:rPr>
      <w:i/>
      <w:iCs/>
      <w:color w:val="404040"/>
    </w:rPr>
  </w:style>
  <w:style w:type="character" w:styleId="HafifBavuru">
    <w:name w:val="Subtle Reference"/>
    <w:uiPriority w:val="31"/>
    <w:rsid w:val="001A4451"/>
    <w:rPr>
      <w:smallCaps/>
      <w:color w:val="5A5A5A"/>
    </w:rPr>
  </w:style>
  <w:style w:type="character" w:styleId="SayfaNumaras">
    <w:name w:val="page number"/>
    <w:uiPriority w:val="99"/>
    <w:semiHidden/>
    <w:unhideWhenUsed/>
    <w:rsid w:val="001A4451"/>
  </w:style>
  <w:style w:type="paragraph" w:styleId="NormalWeb">
    <w:name w:val="Normal (Web)"/>
    <w:basedOn w:val="Normal"/>
    <w:uiPriority w:val="99"/>
    <w:semiHidden/>
    <w:unhideWhenUsed/>
    <w:rsid w:val="001A4451"/>
    <w:pPr>
      <w:spacing w:after="240" w:line="240" w:lineRule="auto"/>
      <w:jc w:val="both"/>
    </w:pPr>
    <w:rPr>
      <w:rFonts w:ascii="Times New Roman" w:eastAsia="Times New Roman" w:hAnsi="Times New Roman" w:cs="Times New Roman"/>
      <w:sz w:val="24"/>
      <w:szCs w:val="24"/>
      <w:lang w:eastAsia="de-DE" w:bidi="de-DE"/>
    </w:rPr>
  </w:style>
  <w:style w:type="table" w:styleId="Tablo3Befektler1">
    <w:name w:val="Table 3D effects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da">
    <w:name w:val="Table Contemporary"/>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Basit1">
    <w:name w:val="Table Simple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Zarif">
    <w:name w:val="Table Elegant"/>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Renkli1">
    <w:name w:val="Table Colorful 1"/>
    <w:basedOn w:val="NormalTablo"/>
    <w:uiPriority w:val="99"/>
    <w:semiHidden/>
    <w:unhideWhenUsed/>
    <w:rsid w:val="001A4451"/>
    <w:pPr>
      <w:spacing w:after="240" w:line="240" w:lineRule="auto"/>
      <w:jc w:val="both"/>
    </w:pPr>
    <w:rPr>
      <w:rFonts w:ascii="Times New Roman" w:eastAsia="Times New Roman" w:hAnsi="Times New Roman" w:cs="Times New Roman"/>
      <w:color w:val="FFFFFF"/>
      <w:sz w:val="20"/>
      <w:szCs w:val="2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Klasik1">
    <w:name w:val="Table Classic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1A4451"/>
    <w:pPr>
      <w:spacing w:after="240" w:line="240" w:lineRule="auto"/>
      <w:jc w:val="both"/>
    </w:pPr>
    <w:rPr>
      <w:rFonts w:ascii="Times New Roman" w:eastAsia="Times New Roman" w:hAnsi="Times New Roman" w:cs="Times New Roman"/>
      <w:color w:val="000080"/>
      <w:sz w:val="20"/>
      <w:szCs w:val="2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KlavuzuAk">
    <w:name w:val="Grid Table Light"/>
    <w:basedOn w:val="NormalTablo"/>
    <w:uiPriority w:val="40"/>
    <w:rsid w:val="001A4451"/>
    <w:pPr>
      <w:spacing w:after="0" w:line="240" w:lineRule="auto"/>
    </w:pPr>
    <w:rPr>
      <w:rFonts w:ascii="Times New Roman" w:eastAsia="Times New Roman" w:hAnsi="Times New Roman" w:cs="Times New Roman"/>
      <w:sz w:val="20"/>
      <w:szCs w:val="20"/>
      <w:lang w:eastAsia="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oProfesyonel">
    <w:name w:val="Table Professional"/>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Klavuz1">
    <w:name w:val="Table Grid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1A4451"/>
    <w:pPr>
      <w:spacing w:after="240" w:line="240" w:lineRule="auto"/>
      <w:jc w:val="both"/>
    </w:pPr>
    <w:rPr>
      <w:rFonts w:ascii="Times New Roman" w:eastAsia="Times New Roman" w:hAnsi="Times New Roman" w:cs="Times New Roman"/>
      <w:b/>
      <w:bCs/>
      <w:sz w:val="20"/>
      <w:szCs w:val="2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Stunlar1">
    <w:name w:val="Table Columns 1"/>
    <w:basedOn w:val="NormalTablo"/>
    <w:uiPriority w:val="99"/>
    <w:semiHidden/>
    <w:unhideWhenUsed/>
    <w:rsid w:val="001A4451"/>
    <w:pPr>
      <w:spacing w:after="240" w:line="240" w:lineRule="auto"/>
      <w:jc w:val="both"/>
    </w:pPr>
    <w:rPr>
      <w:rFonts w:ascii="Times New Roman" w:eastAsia="Times New Roman" w:hAnsi="Times New Roman" w:cs="Times New Roman"/>
      <w:b/>
      <w:bCs/>
      <w:sz w:val="20"/>
      <w:szCs w:val="2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1A4451"/>
    <w:pPr>
      <w:spacing w:after="240" w:line="240" w:lineRule="auto"/>
      <w:jc w:val="both"/>
    </w:pPr>
    <w:rPr>
      <w:rFonts w:ascii="Times New Roman" w:eastAsia="Times New Roman" w:hAnsi="Times New Roman" w:cs="Times New Roman"/>
      <w:b/>
      <w:bCs/>
      <w:sz w:val="20"/>
      <w:szCs w:val="2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1A4451"/>
    <w:pPr>
      <w:spacing w:after="240" w:line="240" w:lineRule="auto"/>
      <w:jc w:val="both"/>
    </w:pPr>
    <w:rPr>
      <w:rFonts w:ascii="Times New Roman" w:eastAsia="Times New Roman" w:hAnsi="Times New Roman" w:cs="Times New Roman"/>
      <w:b/>
      <w:bCs/>
      <w:sz w:val="20"/>
      <w:szCs w:val="2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ltBalk1">
    <w:name w:val="Table Subtle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Web1">
    <w:name w:val="Table Web 1"/>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Temas">
    <w:name w:val="Table Theme"/>
    <w:basedOn w:val="NormalTablo"/>
    <w:uiPriority w:val="99"/>
    <w:semiHidden/>
    <w:unhideWhenUsed/>
    <w:rsid w:val="001A4451"/>
    <w:pPr>
      <w:spacing w:after="24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trNumaras">
    <w:name w:val="line number"/>
    <w:uiPriority w:val="99"/>
    <w:semiHidden/>
    <w:unhideWhenUsed/>
    <w:rsid w:val="001A4451"/>
  </w:style>
  <w:style w:type="character" w:customStyle="1" w:styleId="ReleasableZchn">
    <w:name w:val="Releasable Zchn"/>
    <w:link w:val="Releasable"/>
    <w:rsid w:val="001A4451"/>
    <w:rPr>
      <w:rFonts w:ascii="Times New Roman" w:eastAsia="Times New Roman" w:hAnsi="Times New Roman" w:cs="Times New Roman"/>
      <w:b/>
      <w:caps/>
      <w:sz w:val="32"/>
      <w:szCs w:val="20"/>
      <w:lang w:eastAsia="de-DE" w:bidi="de-DE"/>
    </w:rPr>
  </w:style>
  <w:style w:type="paragraph" w:customStyle="1" w:styleId="BW1StandardFett">
    <w:name w:val="BW_1StandardFett"/>
    <w:link w:val="BW1StandardFettZchn"/>
    <w:qFormat/>
    <w:rsid w:val="001A4451"/>
    <w:pPr>
      <w:spacing w:after="0" w:line="360" w:lineRule="atLeast"/>
      <w:jc w:val="both"/>
    </w:pPr>
    <w:rPr>
      <w:rFonts w:ascii="Arial" w:eastAsia="Calibri" w:hAnsi="Arial" w:cs="Arial"/>
      <w:b/>
      <w:kern w:val="20"/>
      <w:sz w:val="24"/>
    </w:rPr>
  </w:style>
  <w:style w:type="character" w:customStyle="1" w:styleId="BW1StandardFettZchn">
    <w:name w:val="BW_1StandardFett Zchn"/>
    <w:link w:val="BW1StandardFett"/>
    <w:rsid w:val="001A4451"/>
    <w:rPr>
      <w:rFonts w:ascii="Arial" w:eastAsia="Calibri" w:hAnsi="Arial" w:cs="Arial"/>
      <w:b/>
      <w:kern w:val="20"/>
      <w:sz w:val="24"/>
    </w:rPr>
  </w:style>
  <w:style w:type="paragraph" w:customStyle="1" w:styleId="BW4StandardEinzeilig">
    <w:name w:val="BW_4StandardEinzeilig"/>
    <w:basedOn w:val="BW1Standard"/>
    <w:link w:val="BW4StandardEinzeiligZchn"/>
    <w:qFormat/>
    <w:rsid w:val="001A4451"/>
  </w:style>
  <w:style w:type="character" w:customStyle="1" w:styleId="BW4StandardEinzeiligZchn">
    <w:name w:val="BW_4StandardEinzeilig Zchn"/>
    <w:link w:val="BW4StandardEinzeilig"/>
    <w:rsid w:val="001A4451"/>
    <w:rPr>
      <w:rFonts w:ascii="Times New Roman" w:eastAsia="Calibri" w:hAnsi="Times New Roman" w:cs="Times New Roman"/>
      <w:kern w:val="20"/>
      <w:sz w:val="24"/>
    </w:rPr>
  </w:style>
  <w:style w:type="paragraph" w:customStyle="1" w:styleId="BW4Seitenzahl">
    <w:name w:val="BW_4Seitenzahl"/>
    <w:basedOn w:val="BW1Standard"/>
    <w:link w:val="BW4SeitenzahlZchn"/>
    <w:qFormat/>
    <w:rsid w:val="001A4451"/>
    <w:pPr>
      <w:spacing w:line="240" w:lineRule="atLeast"/>
      <w:jc w:val="center"/>
    </w:pPr>
    <w:rPr>
      <w:sz w:val="16"/>
    </w:rPr>
  </w:style>
  <w:style w:type="character" w:customStyle="1" w:styleId="BW4SeitenzahlZchn">
    <w:name w:val="BW_4Seitenzahl Zchn"/>
    <w:link w:val="BW4Seitenzahl"/>
    <w:rsid w:val="001A4451"/>
    <w:rPr>
      <w:rFonts w:ascii="Times New Roman" w:eastAsia="Calibri" w:hAnsi="Times New Roman" w:cs="Times New Roman"/>
      <w:kern w:val="20"/>
      <w:sz w:val="16"/>
    </w:rPr>
  </w:style>
  <w:style w:type="paragraph" w:customStyle="1" w:styleId="BW2berschrift">
    <w:name w:val="BW_2Überschrift"/>
    <w:basedOn w:val="BW1Standard"/>
    <w:next w:val="BW1Standard"/>
    <w:link w:val="BW2berschriftZchn"/>
    <w:qFormat/>
    <w:rsid w:val="001A4451"/>
    <w:pPr>
      <w:spacing w:before="240"/>
    </w:pPr>
    <w:rPr>
      <w:b/>
    </w:rPr>
  </w:style>
  <w:style w:type="character" w:customStyle="1" w:styleId="BW2berschriftZchn">
    <w:name w:val="BW_2Überschrift Zchn"/>
    <w:link w:val="BW2berschrift"/>
    <w:rsid w:val="001A4451"/>
    <w:rPr>
      <w:rFonts w:ascii="Times New Roman" w:eastAsia="Calibri" w:hAnsi="Times New Roman" w:cs="Times New Roman"/>
      <w:b/>
      <w:kern w:val="20"/>
      <w:sz w:val="24"/>
    </w:rPr>
  </w:style>
  <w:style w:type="paragraph" w:customStyle="1" w:styleId="BW3Absenderangabe">
    <w:name w:val="BW_3Absenderangabe"/>
    <w:basedOn w:val="BW1Standard"/>
    <w:link w:val="BW3AbsenderangabeZchn"/>
    <w:qFormat/>
    <w:rsid w:val="001A4451"/>
    <w:pPr>
      <w:spacing w:line="240" w:lineRule="atLeast"/>
    </w:pPr>
    <w:rPr>
      <w:sz w:val="16"/>
    </w:rPr>
  </w:style>
  <w:style w:type="character" w:customStyle="1" w:styleId="BW3AbsenderangabeZchn">
    <w:name w:val="BW_3Absenderangabe Zchn"/>
    <w:link w:val="BW3Absenderangabe"/>
    <w:rsid w:val="001A4451"/>
    <w:rPr>
      <w:rFonts w:ascii="Times New Roman" w:eastAsia="Calibri" w:hAnsi="Times New Roman" w:cs="Times New Roman"/>
      <w:kern w:val="20"/>
      <w:sz w:val="16"/>
    </w:rPr>
  </w:style>
  <w:style w:type="paragraph" w:customStyle="1" w:styleId="BW3Empfngeranschrift">
    <w:name w:val="BW_3Empfängeranschrift"/>
    <w:basedOn w:val="BW1Standard"/>
    <w:link w:val="BW3EmpfngeranschriftZchn"/>
    <w:qFormat/>
    <w:rsid w:val="001A4451"/>
    <w:pPr>
      <w:spacing w:line="264" w:lineRule="auto"/>
    </w:pPr>
  </w:style>
  <w:style w:type="character" w:customStyle="1" w:styleId="BW3EmpfngeranschriftZchn">
    <w:name w:val="BW_3Empfängeranschrift Zchn"/>
    <w:link w:val="BW3Empfngeranschrift"/>
    <w:rsid w:val="001A4451"/>
    <w:rPr>
      <w:rFonts w:ascii="Times New Roman" w:eastAsia="Calibri" w:hAnsi="Times New Roman" w:cs="Times New Roman"/>
      <w:kern w:val="20"/>
      <w:sz w:val="24"/>
    </w:rPr>
  </w:style>
  <w:style w:type="paragraph" w:customStyle="1" w:styleId="BW3InfoblockLinks">
    <w:name w:val="BW_3InfoblockLinks"/>
    <w:basedOn w:val="BW1Standard"/>
    <w:link w:val="BW3InfoblockLinksZchn"/>
    <w:qFormat/>
    <w:rsid w:val="001A4451"/>
    <w:pPr>
      <w:spacing w:line="240" w:lineRule="atLeast"/>
      <w:jc w:val="right"/>
    </w:pPr>
    <w:rPr>
      <w:sz w:val="16"/>
    </w:rPr>
  </w:style>
  <w:style w:type="character" w:customStyle="1" w:styleId="BW3InfoblockLinksZchn">
    <w:name w:val="BW_3InfoblockLinks Zchn"/>
    <w:link w:val="BW3InfoblockLinks"/>
    <w:rsid w:val="001A4451"/>
    <w:rPr>
      <w:rFonts w:ascii="Times New Roman" w:eastAsia="Calibri" w:hAnsi="Times New Roman" w:cs="Times New Roman"/>
      <w:kern w:val="20"/>
      <w:sz w:val="16"/>
    </w:rPr>
  </w:style>
  <w:style w:type="paragraph" w:customStyle="1" w:styleId="BW3InfoblockRechts">
    <w:name w:val="BW_3InfoblockRechts"/>
    <w:basedOn w:val="BW1Standard"/>
    <w:link w:val="BW3InfoblockRechtsZchn"/>
    <w:qFormat/>
    <w:rsid w:val="001A4451"/>
    <w:pPr>
      <w:spacing w:line="240" w:lineRule="atLeast"/>
    </w:pPr>
    <w:rPr>
      <w:sz w:val="16"/>
    </w:rPr>
  </w:style>
  <w:style w:type="character" w:customStyle="1" w:styleId="BW3InfoblockRechtsZchn">
    <w:name w:val="BW_3InfoblockRechts Zchn"/>
    <w:link w:val="BW3InfoblockRechts"/>
    <w:rsid w:val="001A4451"/>
    <w:rPr>
      <w:rFonts w:ascii="Times New Roman" w:eastAsia="Calibri" w:hAnsi="Times New Roman" w:cs="Times New Roman"/>
      <w:kern w:val="20"/>
      <w:sz w:val="16"/>
    </w:rPr>
  </w:style>
  <w:style w:type="paragraph" w:customStyle="1" w:styleId="BW4Fuzeile">
    <w:name w:val="BW_4Fußzeile"/>
    <w:basedOn w:val="BW1Standard"/>
    <w:link w:val="BW4FuzeileZchn"/>
    <w:qFormat/>
    <w:rsid w:val="001A4451"/>
    <w:pPr>
      <w:spacing w:line="240" w:lineRule="atLeast"/>
      <w:jc w:val="center"/>
    </w:pPr>
    <w:rPr>
      <w:sz w:val="16"/>
    </w:rPr>
  </w:style>
  <w:style w:type="character" w:customStyle="1" w:styleId="BW4FuzeileZchn">
    <w:name w:val="BW_4Fußzeile Zchn"/>
    <w:link w:val="BW4Fuzeile"/>
    <w:rsid w:val="001A4451"/>
    <w:rPr>
      <w:rFonts w:ascii="Times New Roman" w:eastAsia="Calibri" w:hAnsi="Times New Roman" w:cs="Times New Roman"/>
      <w:kern w:val="20"/>
      <w:sz w:val="16"/>
    </w:rPr>
  </w:style>
  <w:style w:type="paragraph" w:customStyle="1" w:styleId="BW5Kopf">
    <w:name w:val="BW_5Kopf"/>
    <w:basedOn w:val="BW1Standard"/>
    <w:link w:val="BW5KopfZchn"/>
    <w:qFormat/>
    <w:rsid w:val="001A4451"/>
    <w:pPr>
      <w:spacing w:line="240" w:lineRule="atLeast"/>
      <w:jc w:val="center"/>
    </w:pPr>
    <w:rPr>
      <w:sz w:val="18"/>
    </w:rPr>
  </w:style>
  <w:style w:type="character" w:customStyle="1" w:styleId="BW5KopfZchn">
    <w:name w:val="BW_5Kopf Zchn"/>
    <w:link w:val="BW5Kopf"/>
    <w:rsid w:val="001A4451"/>
    <w:rPr>
      <w:rFonts w:ascii="Times New Roman" w:eastAsia="Calibri" w:hAnsi="Times New Roman" w:cs="Times New Roman"/>
      <w:kern w:val="20"/>
      <w:sz w:val="18"/>
    </w:rPr>
  </w:style>
  <w:style w:type="paragraph" w:customStyle="1" w:styleId="BW5Entwurf">
    <w:name w:val="BW_5Entwurf"/>
    <w:basedOn w:val="BW1Standard"/>
    <w:link w:val="BW5EntwurfZchn"/>
    <w:qFormat/>
    <w:rsid w:val="001A4451"/>
    <w:pPr>
      <w:framePr w:w="10664" w:h="1276" w:hRule="exact" w:hSpace="181" w:wrap="around" w:vAnchor="page" w:hAnchor="page" w:x="562" w:y="363"/>
      <w:spacing w:line="221" w:lineRule="auto"/>
      <w:jc w:val="right"/>
    </w:pPr>
    <w:rPr>
      <w:vanish/>
      <w:sz w:val="18"/>
    </w:rPr>
  </w:style>
  <w:style w:type="character" w:customStyle="1" w:styleId="BW5EntwurfZchn">
    <w:name w:val="BW_5Entwurf Zchn"/>
    <w:link w:val="BW5Entwurf"/>
    <w:rsid w:val="001A4451"/>
    <w:rPr>
      <w:rFonts w:ascii="Times New Roman" w:eastAsia="Calibri" w:hAnsi="Times New Roman" w:cs="Times New Roman"/>
      <w:vanish/>
      <w:kern w:val="20"/>
      <w:sz w:val="18"/>
    </w:rPr>
  </w:style>
  <w:style w:type="paragraph" w:customStyle="1" w:styleId="BWTagestermine">
    <w:name w:val="BW_Tagestermine"/>
    <w:basedOn w:val="BW1Standard"/>
    <w:link w:val="BWTagestermineZchn"/>
    <w:qFormat/>
    <w:rsid w:val="001A4451"/>
    <w:pPr>
      <w:ind w:left="1701" w:hanging="1701"/>
    </w:pPr>
  </w:style>
  <w:style w:type="character" w:customStyle="1" w:styleId="BWTagestermineZchn">
    <w:name w:val="BW_Tagestermine Zchn"/>
    <w:link w:val="BWTagestermine"/>
    <w:rsid w:val="001A4451"/>
    <w:rPr>
      <w:rFonts w:ascii="Times New Roman" w:eastAsia="Calibri" w:hAnsi="Times New Roman" w:cs="Times New Roman"/>
      <w:kern w:val="20"/>
      <w:sz w:val="24"/>
    </w:rPr>
  </w:style>
  <w:style w:type="paragraph" w:customStyle="1" w:styleId="BW2Aufzhlung">
    <w:name w:val="BW_2Aufzählung"/>
    <w:basedOn w:val="BW1Standard"/>
    <w:link w:val="BW2AufzhlungZchn"/>
    <w:qFormat/>
    <w:rsid w:val="001A4451"/>
    <w:pPr>
      <w:numPr>
        <w:numId w:val="22"/>
      </w:numPr>
      <w:tabs>
        <w:tab w:val="left" w:pos="567"/>
      </w:tabs>
    </w:pPr>
  </w:style>
  <w:style w:type="character" w:customStyle="1" w:styleId="BW2AufzhlungZchn">
    <w:name w:val="BW_2Aufzählung Zchn"/>
    <w:link w:val="BW2Aufzhlung"/>
    <w:rsid w:val="001A4451"/>
    <w:rPr>
      <w:rFonts w:ascii="Times New Roman" w:eastAsia="Calibri" w:hAnsi="Times New Roman" w:cs="Times New Roman"/>
      <w:kern w:val="20"/>
      <w:sz w:val="24"/>
    </w:rPr>
  </w:style>
  <w:style w:type="paragraph" w:customStyle="1" w:styleId="BW2Nummeriert">
    <w:name w:val="BW_2Nummeriert"/>
    <w:basedOn w:val="BW1Standard"/>
    <w:link w:val="BW2NummeriertZchn"/>
    <w:qFormat/>
    <w:rsid w:val="001A4451"/>
    <w:pPr>
      <w:numPr>
        <w:numId w:val="23"/>
      </w:numPr>
      <w:tabs>
        <w:tab w:val="left" w:pos="567"/>
      </w:tabs>
    </w:pPr>
  </w:style>
  <w:style w:type="character" w:customStyle="1" w:styleId="BW2NummeriertZchn">
    <w:name w:val="BW_2Nummeriert Zchn"/>
    <w:link w:val="BW2Nummeriert"/>
    <w:rsid w:val="001A4451"/>
    <w:rPr>
      <w:rFonts w:ascii="Times New Roman" w:eastAsia="Calibri" w:hAnsi="Times New Roman" w:cs="Times New Roman"/>
      <w:kern w:val="20"/>
      <w:sz w:val="24"/>
    </w:rPr>
  </w:style>
  <w:style w:type="paragraph" w:customStyle="1" w:styleId="BW2Gliederung1">
    <w:name w:val="BW_2Gliederung1"/>
    <w:basedOn w:val="BW1Standard"/>
    <w:next w:val="BW1Standard"/>
    <w:link w:val="BW2Gliederung1Zchn"/>
    <w:qFormat/>
    <w:rsid w:val="001A4451"/>
    <w:pPr>
      <w:numPr>
        <w:numId w:val="21"/>
      </w:numPr>
    </w:pPr>
  </w:style>
  <w:style w:type="character" w:customStyle="1" w:styleId="BW2Gliederung1Zchn">
    <w:name w:val="BW_2Gliederung1 Zchn"/>
    <w:link w:val="BW2Gliederung1"/>
    <w:rsid w:val="001A4451"/>
    <w:rPr>
      <w:rFonts w:ascii="Times New Roman" w:eastAsia="Calibri" w:hAnsi="Times New Roman" w:cs="Times New Roman"/>
      <w:kern w:val="20"/>
      <w:sz w:val="24"/>
    </w:rPr>
  </w:style>
  <w:style w:type="paragraph" w:customStyle="1" w:styleId="BW2Gliederung2">
    <w:name w:val="BW_2Gliederung2"/>
    <w:basedOn w:val="BW1Standard"/>
    <w:next w:val="BW1Standard"/>
    <w:link w:val="BW2Gliederung2Zchn"/>
    <w:qFormat/>
    <w:rsid w:val="001A4451"/>
    <w:pPr>
      <w:numPr>
        <w:ilvl w:val="1"/>
        <w:numId w:val="21"/>
      </w:numPr>
    </w:pPr>
  </w:style>
  <w:style w:type="character" w:customStyle="1" w:styleId="BW2Gliederung2Zchn">
    <w:name w:val="BW_2Gliederung2 Zchn"/>
    <w:link w:val="BW2Gliederung2"/>
    <w:rsid w:val="001A4451"/>
    <w:rPr>
      <w:rFonts w:ascii="Times New Roman" w:eastAsia="Calibri" w:hAnsi="Times New Roman" w:cs="Times New Roman"/>
      <w:kern w:val="20"/>
      <w:sz w:val="24"/>
    </w:rPr>
  </w:style>
  <w:style w:type="paragraph" w:customStyle="1" w:styleId="BW2Gliederung3">
    <w:name w:val="BW_2Gliederung3"/>
    <w:basedOn w:val="BW1Standard"/>
    <w:next w:val="BW1Standard"/>
    <w:link w:val="BW2Gliederung3Zchn"/>
    <w:qFormat/>
    <w:rsid w:val="001A4451"/>
    <w:pPr>
      <w:numPr>
        <w:ilvl w:val="2"/>
        <w:numId w:val="21"/>
      </w:numPr>
    </w:pPr>
  </w:style>
  <w:style w:type="character" w:customStyle="1" w:styleId="BW2Gliederung3Zchn">
    <w:name w:val="BW_2Gliederung3 Zchn"/>
    <w:link w:val="BW2Gliederung3"/>
    <w:rsid w:val="001A4451"/>
    <w:rPr>
      <w:rFonts w:ascii="Times New Roman" w:eastAsia="Calibri" w:hAnsi="Times New Roman" w:cs="Times New Roman"/>
      <w:kern w:val="20"/>
      <w:sz w:val="24"/>
    </w:rPr>
  </w:style>
  <w:style w:type="paragraph" w:customStyle="1" w:styleId="BW2Gliederung4">
    <w:name w:val="BW_2Gliederung4"/>
    <w:basedOn w:val="BW1Standard"/>
    <w:next w:val="BW1Standard"/>
    <w:link w:val="BW2Gliederung4Zchn"/>
    <w:qFormat/>
    <w:rsid w:val="001A4451"/>
    <w:pPr>
      <w:numPr>
        <w:ilvl w:val="3"/>
        <w:numId w:val="21"/>
      </w:numPr>
    </w:pPr>
  </w:style>
  <w:style w:type="character" w:customStyle="1" w:styleId="BW2Gliederung4Zchn">
    <w:name w:val="BW_2Gliederung4 Zchn"/>
    <w:link w:val="BW2Gliederung4"/>
    <w:rsid w:val="001A4451"/>
    <w:rPr>
      <w:rFonts w:ascii="Times New Roman" w:eastAsia="Calibri" w:hAnsi="Times New Roman" w:cs="Times New Roman"/>
      <w:kern w:val="20"/>
      <w:sz w:val="24"/>
    </w:rPr>
  </w:style>
  <w:style w:type="paragraph" w:customStyle="1" w:styleId="Default">
    <w:name w:val="Default"/>
    <w:rsid w:val="001A4451"/>
    <w:pPr>
      <w:autoSpaceDE w:val="0"/>
      <w:autoSpaceDN w:val="0"/>
      <w:adjustRightInd w:val="0"/>
      <w:spacing w:after="0" w:line="240" w:lineRule="auto"/>
    </w:pPr>
    <w:rPr>
      <w:rFonts w:ascii="Verdana" w:eastAsia="Times New Roman" w:hAnsi="Verdana" w:cs="Verdana"/>
      <w:color w:val="000000"/>
      <w:sz w:val="24"/>
      <w:szCs w:val="24"/>
      <w:lang w:eastAsia="de-DE"/>
    </w:rPr>
  </w:style>
  <w:style w:type="paragraph" w:customStyle="1" w:styleId="Standard1">
    <w:name w:val="Standard1"/>
    <w:basedOn w:val="T1"/>
    <w:rsid w:val="001A4451"/>
    <w:pPr>
      <w:tabs>
        <w:tab w:val="clear" w:pos="9062"/>
        <w:tab w:val="left" w:leader="dot" w:pos="8646"/>
        <w:tab w:val="right" w:pos="9072"/>
      </w:tabs>
      <w:overflowPunct w:val="0"/>
      <w:autoSpaceDE w:val="0"/>
      <w:autoSpaceDN w:val="0"/>
      <w:adjustRightInd w:val="0"/>
      <w:spacing w:before="120" w:after="0" w:line="240" w:lineRule="auto"/>
      <w:ind w:left="851" w:right="-426"/>
      <w:jc w:val="both"/>
      <w:textAlignment w:val="baseline"/>
    </w:pPr>
    <w:rPr>
      <w:rFonts w:eastAsia="Times New Roman" w:cs="Arial"/>
      <w:sz w:val="26"/>
      <w:szCs w:val="26"/>
      <w:lang w:eastAsia="de-DE"/>
    </w:rPr>
  </w:style>
  <w:style w:type="paragraph" w:styleId="Dzeltme">
    <w:name w:val="Revision"/>
    <w:hidden/>
    <w:uiPriority w:val="99"/>
    <w:semiHidden/>
    <w:rsid w:val="001A4451"/>
    <w:pPr>
      <w:spacing w:after="0" w:line="240" w:lineRule="auto"/>
    </w:pPr>
    <w:rPr>
      <w:rFonts w:ascii="Times New Roman" w:eastAsia="Times New Roman" w:hAnsi="Times New Roman" w:cs="Times New Roman"/>
      <w:sz w:val="24"/>
      <w:szCs w:val="20"/>
      <w:lang w:eastAsia="de-DE" w:bidi="de-DE"/>
    </w:rPr>
  </w:style>
  <w:style w:type="table" w:customStyle="1" w:styleId="Tabellenraster1">
    <w:name w:val="Tabellenraster1"/>
    <w:basedOn w:val="NormalTablo"/>
    <w:next w:val="TabloKlavuzu"/>
    <w:uiPriority w:val="59"/>
    <w:rsid w:val="001A4451"/>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Tablo"/>
    <w:next w:val="TabloKlavuzu"/>
    <w:uiPriority w:val="59"/>
    <w:rsid w:val="001A4451"/>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2">
    <w:name w:val="Listenabsatz2"/>
    <w:basedOn w:val="Normal"/>
    <w:rsid w:val="001A4451"/>
    <w:pPr>
      <w:suppressAutoHyphens/>
      <w:ind w:left="720"/>
    </w:pPr>
    <w:rPr>
      <w:rFonts w:ascii="Calibri" w:eastAsia="Arial Unicode MS" w:hAnsi="Calibri" w:cs="Calibri"/>
      <w:kern w:val="1"/>
      <w:lang w:eastAsia="ar-SA"/>
    </w:rPr>
  </w:style>
  <w:style w:type="paragraph" w:customStyle="1" w:styleId="BW2berschrift1">
    <w:name w:val="BW_2Überschrift1"/>
    <w:basedOn w:val="BW1Standard"/>
    <w:next w:val="BW1Standard"/>
    <w:qFormat/>
    <w:rsid w:val="001A4451"/>
    <w:pPr>
      <w:numPr>
        <w:numId w:val="25"/>
      </w:numPr>
      <w:spacing w:after="240"/>
    </w:pPr>
    <w:rPr>
      <w:b/>
      <w:sz w:val="28"/>
    </w:rPr>
  </w:style>
  <w:style w:type="paragraph" w:customStyle="1" w:styleId="BW2berschrift2">
    <w:name w:val="BW_2Überschrift2"/>
    <w:basedOn w:val="BW1Standard"/>
    <w:next w:val="BW1Standard"/>
    <w:qFormat/>
    <w:rsid w:val="001A4451"/>
    <w:pPr>
      <w:numPr>
        <w:ilvl w:val="1"/>
        <w:numId w:val="25"/>
      </w:numPr>
      <w:spacing w:after="240"/>
    </w:pPr>
    <w:rPr>
      <w:b/>
      <w:sz w:val="26"/>
    </w:rPr>
  </w:style>
  <w:style w:type="paragraph" w:customStyle="1" w:styleId="BW2berschrift3">
    <w:name w:val="BW_2Überschrift3"/>
    <w:basedOn w:val="BW1Standard"/>
    <w:next w:val="BW1Standard"/>
    <w:qFormat/>
    <w:rsid w:val="001A4451"/>
    <w:pPr>
      <w:numPr>
        <w:ilvl w:val="2"/>
        <w:numId w:val="25"/>
      </w:numPr>
      <w:spacing w:after="240"/>
    </w:pPr>
    <w:rPr>
      <w:b/>
    </w:rPr>
  </w:style>
  <w:style w:type="paragraph" w:customStyle="1" w:styleId="BW2Seitenzahl">
    <w:name w:val="BW_2Seitenzahl"/>
    <w:basedOn w:val="BW1Standard"/>
    <w:qFormat/>
    <w:rsid w:val="001A4451"/>
    <w:pPr>
      <w:spacing w:line="240" w:lineRule="atLeast"/>
      <w:jc w:val="center"/>
    </w:pPr>
    <w:rPr>
      <w:sz w:val="16"/>
    </w:rPr>
  </w:style>
  <w:style w:type="character" w:customStyle="1" w:styleId="Funotenzeichen1">
    <w:name w:val="Fußnotenzeichen1"/>
    <w:rsid w:val="001A4451"/>
  </w:style>
  <w:style w:type="paragraph" w:customStyle="1" w:styleId="Absatz">
    <w:name w:val="Absatz"/>
    <w:basedOn w:val="Normal"/>
    <w:rsid w:val="001A4451"/>
    <w:pPr>
      <w:suppressAutoHyphens/>
      <w:spacing w:before="240" w:after="0" w:line="100" w:lineRule="atLeast"/>
    </w:pPr>
    <w:rPr>
      <w:rFonts w:eastAsia="Times New Roman" w:cs="Times New Roman"/>
      <w:kern w:val="1"/>
      <w:sz w:val="20"/>
      <w:szCs w:val="24"/>
      <w:lang w:eastAsia="ar-SA"/>
    </w:rPr>
  </w:style>
  <w:style w:type="character" w:customStyle="1" w:styleId="ListeParagrafChar">
    <w:name w:val="Liste Paragraf Char"/>
    <w:link w:val="ListeParagraf"/>
    <w:uiPriority w:val="1"/>
    <w:rsid w:val="001A4451"/>
    <w:rPr>
      <w:rFonts w:ascii="Arial" w:hAnsi="Arial"/>
    </w:rPr>
  </w:style>
  <w:style w:type="paragraph" w:customStyle="1" w:styleId="Textkrper31">
    <w:name w:val="Textkörper 31"/>
    <w:basedOn w:val="Normal"/>
    <w:rsid w:val="001A4451"/>
    <w:pPr>
      <w:suppressAutoHyphens/>
      <w:spacing w:after="0" w:line="100" w:lineRule="atLeast"/>
      <w:jc w:val="both"/>
    </w:pPr>
    <w:rPr>
      <w:rFonts w:eastAsia="Times New Roman" w:cs="Arial"/>
      <w:kern w:val="1"/>
      <w:lang w:eastAsia="ar-SA"/>
    </w:rPr>
  </w:style>
  <w:style w:type="paragraph" w:customStyle="1" w:styleId="Formatvorlage1">
    <w:name w:val="Formatvorlage1"/>
    <w:basedOn w:val="Balk4"/>
    <w:link w:val="Formatvorlage1Zchn"/>
    <w:qFormat/>
    <w:rsid w:val="001A4451"/>
    <w:pPr>
      <w:keepLines w:val="0"/>
      <w:tabs>
        <w:tab w:val="left" w:pos="993"/>
        <w:tab w:val="left" w:pos="1134"/>
      </w:tabs>
      <w:spacing w:before="0" w:after="240" w:line="240" w:lineRule="auto"/>
      <w:ind w:left="0" w:firstLine="0"/>
      <w:jc w:val="both"/>
    </w:pPr>
    <w:rPr>
      <w:rFonts w:ascii="Times New Roman" w:eastAsia="Times New Roman" w:hAnsi="Times New Roman" w:cs="Times New Roman"/>
      <w:b w:val="0"/>
      <w:i/>
      <w:iCs w:val="0"/>
      <w:sz w:val="24"/>
      <w:szCs w:val="20"/>
      <w:lang w:eastAsia="de-DE" w:bidi="de-DE"/>
    </w:rPr>
  </w:style>
  <w:style w:type="character" w:customStyle="1" w:styleId="Formatvorlage1Zchn">
    <w:name w:val="Formatvorlage1 Zchn"/>
    <w:basedOn w:val="Balk4Char"/>
    <w:link w:val="Formatvorlage1"/>
    <w:rsid w:val="001A4451"/>
    <w:rPr>
      <w:rFonts w:ascii="Times New Roman" w:eastAsia="Times New Roman" w:hAnsi="Times New Roman" w:cs="Times New Roman"/>
      <w:b w:val="0"/>
      <w:i/>
      <w:iCs w:val="0"/>
      <w:sz w:val="24"/>
      <w:szCs w:val="20"/>
      <w:lang w:eastAsia="de-DE" w:bidi="de-DE"/>
    </w:rPr>
  </w:style>
  <w:style w:type="table" w:customStyle="1" w:styleId="TableNormal1">
    <w:name w:val="Table Normal1"/>
    <w:uiPriority w:val="2"/>
    <w:semiHidden/>
    <w:unhideWhenUsed/>
    <w:qFormat/>
    <w:rsid w:val="001A445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A4451"/>
    <w:pPr>
      <w:widowControl w:val="0"/>
      <w:spacing w:after="0" w:line="240" w:lineRule="auto"/>
    </w:pPr>
    <w:rPr>
      <w:rFonts w:asciiTheme="minorHAnsi" w:hAnsiTheme="minorHAnsi"/>
      <w:lang w:val="en-US"/>
    </w:rPr>
  </w:style>
  <w:style w:type="table" w:customStyle="1" w:styleId="Zwykatabela11">
    <w:name w:val="Zwykła tabela 11"/>
    <w:basedOn w:val="NormalTablo"/>
    <w:uiPriority w:val="41"/>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21">
    <w:name w:val="Zwykła tabela 21"/>
    <w:basedOn w:val="NormalTablo"/>
    <w:uiPriority w:val="42"/>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Zwykatabela31">
    <w:name w:val="Zwykła tabela 31"/>
    <w:basedOn w:val="NormalTablo"/>
    <w:uiPriority w:val="43"/>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Zwykatabela41">
    <w:name w:val="Zwykła tabela 41"/>
    <w:basedOn w:val="NormalTablo"/>
    <w:uiPriority w:val="44"/>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Zwykatabela51">
    <w:name w:val="Zwykła tabela 51"/>
    <w:basedOn w:val="NormalTablo"/>
    <w:uiPriority w:val="45"/>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7F7F7F"/>
        </w:tcBorders>
        <w:shd w:val="clear" w:color="auto" w:fill="FFFFFF"/>
      </w:tcPr>
    </w:tblStylePr>
    <w:tblStylePr w:type="lastRow">
      <w:rPr>
        <w:rFonts w:ascii="Verdana" w:eastAsia="Times New Roman" w:hAnsi="Verdana" w:cs="Times New Roman"/>
        <w:i/>
        <w:iCs/>
        <w:sz w:val="26"/>
      </w:rPr>
      <w:tblPr/>
      <w:tcPr>
        <w:tcBorders>
          <w:top w:val="single" w:sz="4" w:space="0" w:color="7F7F7F"/>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7F7F7F"/>
        </w:tcBorders>
        <w:shd w:val="clear" w:color="auto" w:fill="FFFFFF"/>
      </w:tcPr>
    </w:tblStylePr>
    <w:tblStylePr w:type="lastCol">
      <w:rPr>
        <w:rFonts w:ascii="Verdana" w:eastAsia="Times New Roman" w:hAnsi="Verdan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atki1jasna1">
    <w:name w:val="Tabela siatki 1 — jasna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akcent11">
    <w:name w:val="Tabela siatki 1 — jasna — akcent 1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31">
    <w:name w:val="Tabela siatki 1 — jasna — akcent 3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elasiatki1jasnaakcent41">
    <w:name w:val="Tabela siatki 1 — jasna — akcent 4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elasiatki1jasnaakcent51">
    <w:name w:val="Tabela siatki 1 — jasna — akcent 5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elasiatki1jasnaakcent61">
    <w:name w:val="Tabela siatki 1 — jasna — akcent 6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Tabelasiatki1jasnaakcent21">
    <w:name w:val="Tabela siatki 1 — jasna — akcent 2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Tabelasiatki21">
    <w:name w:val="Tabela siatki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siatki2akcent11">
    <w:name w:val="Tabela siatki 2 — akcent 1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siatki2akcent21">
    <w:name w:val="Tabela siatki 2 — akcent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siatki2akcent31">
    <w:name w:val="Tabela siatki 2 — akcent 3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2akcent41">
    <w:name w:val="Tabela siatki 2 — akcent 4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siatki2akcent51">
    <w:name w:val="Tabela siatki 2 — akcent 5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i2akcent61">
    <w:name w:val="Tabela siatki 2 — akcent 6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siatki31">
    <w:name w:val="Tabela siatki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elasiatki3akcent11">
    <w:name w:val="Tabela siatki 3 — akcent 1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elasiatki3akcent21">
    <w:name w:val="Tabela siatki 3 — akcent 2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Tabelasiatki3akcent31">
    <w:name w:val="Tabela siatki 3 — akcent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Tabelasiatki3akcent41">
    <w:name w:val="Tabela siatki 3 — akcent 4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elasiatki3akcent51">
    <w:name w:val="Tabela siatki 3 — akcent 5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elasiatki3akcent61">
    <w:name w:val="Tabela siatki 3 — akcent 6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elasiatki41">
    <w:name w:val="Tabela siatki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siatki4akcent11">
    <w:name w:val="Tabela siatki 4 — akcent 1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siatki4akcent21">
    <w:name w:val="Tabela siatki 4 — akcent 2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siatki4akcent31">
    <w:name w:val="Tabela siatki 4 — akcent 3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4akcent41">
    <w:name w:val="Tabela siatki 4 — akcent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siatki4akcent51">
    <w:name w:val="Tabela siatki 4 — akcent 5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i4akcent61">
    <w:name w:val="Tabela siatki 4 — akcent 6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siatki5ciemna1">
    <w:name w:val="Tabela siatki 5 — ciemna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Tabelasiatki5ciemnaakcent11">
    <w:name w:val="Tabela siatki 5 — ciemna — akcent 1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elasiatki5ciemnaakcent21">
    <w:name w:val="Tabela siatki 5 — ciemna — akcent 2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Tabelasiatki5ciemnaakcent31">
    <w:name w:val="Tabela siatki 5 — ciemna — akcent 3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elasiatki5ciemnaakcent41">
    <w:name w:val="Tabela siatki 5 — ciemna — akcent 4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Tabelasiatki5ciemnaakcent51">
    <w:name w:val="Tabela siatki 5 — ciemna — akcent 5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elasiatki5ciemnaakcent61">
    <w:name w:val="Tabela siatki 5 — ciemna — akcent 6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elasiatki6kolorowaakcent11">
    <w:name w:val="Tabela siatki 6 — kolorowa — akcent 11"/>
    <w:basedOn w:val="NormalTablo"/>
    <w:uiPriority w:val="51"/>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siatki6kolorowaakcent21">
    <w:name w:val="Tabela siatki 6 — kolorowa — akcent 21"/>
    <w:basedOn w:val="NormalTablo"/>
    <w:uiPriority w:val="51"/>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siatki6kolorowaakcent31">
    <w:name w:val="Tabela siatki 6 — kolorowa — akcent 31"/>
    <w:basedOn w:val="NormalTablo"/>
    <w:uiPriority w:val="51"/>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6kolorowaakcent41">
    <w:name w:val="Tabela siatki 6 — kolorowa — akcent 41"/>
    <w:basedOn w:val="NormalTablo"/>
    <w:uiPriority w:val="51"/>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siatki6kolorowaakcent51">
    <w:name w:val="Tabela siatki 6 — kolorowa — akcent 51"/>
    <w:basedOn w:val="NormalTablo"/>
    <w:uiPriority w:val="51"/>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i6kolorowaakcent61">
    <w:name w:val="Tabela siatki 6 — kolorowa — akcent 61"/>
    <w:basedOn w:val="NormalTablo"/>
    <w:uiPriority w:val="51"/>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siatki7kolorowaakcent11">
    <w:name w:val="Tabela siatki 7 — kolorowa — akcent 11"/>
    <w:basedOn w:val="NormalTablo"/>
    <w:uiPriority w:val="52"/>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elasiatki7kolorowaakcent21">
    <w:name w:val="Tabela siatki 7 — kolorowa — akcent 21"/>
    <w:basedOn w:val="NormalTablo"/>
    <w:uiPriority w:val="52"/>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Tabelasiatki7kolorowaakcent31">
    <w:name w:val="Tabela siatki 7 — kolorowa — akcent 31"/>
    <w:basedOn w:val="NormalTablo"/>
    <w:uiPriority w:val="52"/>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Tabelasiatki7kolorowaakcent41">
    <w:name w:val="Tabela siatki 7 — kolorowa — akcent 41"/>
    <w:basedOn w:val="NormalTablo"/>
    <w:uiPriority w:val="52"/>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Tabelasiatki7kolorowaakcent51">
    <w:name w:val="Tabela siatki 7 — kolorowa — akcent 51"/>
    <w:basedOn w:val="NormalTablo"/>
    <w:uiPriority w:val="52"/>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Tabelasiatki7kolorowaakcent61">
    <w:name w:val="Tabela siatki 7 — kolorowa — akcent 61"/>
    <w:basedOn w:val="NormalTablo"/>
    <w:uiPriority w:val="52"/>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elasiatki6kolorowa1">
    <w:name w:val="Tabela siatki 6 — kolorowa1"/>
    <w:basedOn w:val="NormalTablo"/>
    <w:uiPriority w:val="51"/>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siatki7kolorowa1">
    <w:name w:val="Tabela siatki 7 — kolorowa1"/>
    <w:basedOn w:val="NormalTablo"/>
    <w:uiPriority w:val="52"/>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elalisty1jasna1">
    <w:name w:val="Tabela listy 1 — jasna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listy1jasnaakcent11">
    <w:name w:val="Tabela listy 1 — jasna — akcent 1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listy1jasnaakcent21">
    <w:name w:val="Tabela listy 1 — jasna — akcent 2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listy1jasnaakcent31">
    <w:name w:val="Tabela listy 1 — jasna — akcent 3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listy1jasnaakcent41">
    <w:name w:val="Tabela listy 1 — jasna — akcent 4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listy1jasnaakcent51">
    <w:name w:val="Tabela listy 1 — jasna — akcent 5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listy1jasnaakcent61">
    <w:name w:val="Tabela listy 1 — jasna — akcent 6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listy21">
    <w:name w:val="Tabela listy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listy2akcent11">
    <w:name w:val="Tabela listy 2 — akcent 1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listy2akcent21">
    <w:name w:val="Tabela listy 2 — akcent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listy2akcent31">
    <w:name w:val="Tabela listy 2 — akcent 3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listy2akcent41">
    <w:name w:val="Tabela listy 2 — akcent 4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listy2akcent51">
    <w:name w:val="Tabela listy 2 — akcent 5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listy2akcent61">
    <w:name w:val="Tabela listy 2 — akcent 6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listy31">
    <w:name w:val="Tabela listy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elalisty3akcent11">
    <w:name w:val="Tabela listy 3 — akcent 1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elalisty3akcent21">
    <w:name w:val="Tabela listy 3 — akcent 2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elalisty3akcent31">
    <w:name w:val="Tabela listy 3 — akcent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Tabelalisty3akcent41">
    <w:name w:val="Tabela listy 3 — akcent 4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Tabelalisty3akcent51">
    <w:name w:val="Tabela listy 3 — akcent 5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elalisty3akcent61">
    <w:name w:val="Tabela listy 3 — akcent 6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elalisty41">
    <w:name w:val="Tabela listy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listy4akcent11">
    <w:name w:val="Tabela listy 4 — akcent 1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listy4akcent21">
    <w:name w:val="Tabela listy 4 — akcent 2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listy4akcent31">
    <w:name w:val="Tabela listy 4 — akcent 3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listy4akcent41">
    <w:name w:val="Tabela listy 4 — akcent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listy4akcent51">
    <w:name w:val="Tabela listy 4 — akcent 5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listy4akcent61">
    <w:name w:val="Tabela listy 4 — akcent 6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listy5ciemna1">
    <w:name w:val="Tabela listy 5 — ciemna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5ciemnaakcent11">
    <w:name w:val="Tabela listy 5 — ciemna — akcent 1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5ciemnaakcent21">
    <w:name w:val="Tabela listy 5 — ciemna — akcent 2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5ciemnaakcent31">
    <w:name w:val="Tabela listy 5 — ciemna — akcent 3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5ciemnaakcent41">
    <w:name w:val="Tabela listy 5 — ciemna — akcent 4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5ciemnaakcent51">
    <w:name w:val="Tabela listy 5 — ciemna — akcent 5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5ciemnaakcent61">
    <w:name w:val="Tabela listy 5 — ciemna — akcent 6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elalisty6kolorowa1">
    <w:name w:val="Tabela listy 6 — kolorowa1"/>
    <w:basedOn w:val="NormalTablo"/>
    <w:uiPriority w:val="51"/>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listy6kolorowaakcent11">
    <w:name w:val="Tabela listy 6 — kolorowa — akcent 11"/>
    <w:basedOn w:val="NormalTablo"/>
    <w:uiPriority w:val="51"/>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listy6kolorowaakcent21">
    <w:name w:val="Tabela listy 6 — kolorowa — akcent 21"/>
    <w:basedOn w:val="NormalTablo"/>
    <w:uiPriority w:val="51"/>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elalisty6kolorowaakcent31">
    <w:name w:val="Tabela listy 6 — kolorowa — akcent 31"/>
    <w:basedOn w:val="NormalTablo"/>
    <w:uiPriority w:val="51"/>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listy6kolorowaakcent41">
    <w:name w:val="Tabela listy 6 — kolorowa — akcent 41"/>
    <w:basedOn w:val="NormalTablo"/>
    <w:uiPriority w:val="51"/>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alisty6kolorowaakcent51">
    <w:name w:val="Tabela listy 6 — kolorowa — akcent 51"/>
    <w:basedOn w:val="NormalTablo"/>
    <w:uiPriority w:val="51"/>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listy6kolorowaakcent61">
    <w:name w:val="Tabela listy 6 — kolorowa — akcent 61"/>
    <w:basedOn w:val="NormalTablo"/>
    <w:uiPriority w:val="51"/>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elalisty7kolorowa1">
    <w:name w:val="Tabela listy 7 — kolorowa1"/>
    <w:basedOn w:val="NormalTablo"/>
    <w:uiPriority w:val="52"/>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000000"/>
        </w:tcBorders>
        <w:shd w:val="clear" w:color="auto" w:fill="FFFFFF"/>
      </w:tcPr>
    </w:tblStylePr>
    <w:tblStylePr w:type="lastRow">
      <w:rPr>
        <w:rFonts w:ascii="Verdana" w:eastAsia="Times New Roman" w:hAnsi="Verdana" w:cs="Times New Roman"/>
        <w:i/>
        <w:iCs/>
        <w:sz w:val="26"/>
      </w:rPr>
      <w:tblPr/>
      <w:tcPr>
        <w:tcBorders>
          <w:top w:val="single" w:sz="4" w:space="0" w:color="000000"/>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000000"/>
        </w:tcBorders>
        <w:shd w:val="clear" w:color="auto" w:fill="FFFFFF"/>
      </w:tcPr>
    </w:tblStylePr>
    <w:tblStylePr w:type="lastCol">
      <w:rPr>
        <w:rFonts w:ascii="Verdana" w:eastAsia="Times New Roman" w:hAnsi="Verdan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7kolorowaakcent11">
    <w:name w:val="Tabela listy 7 — kolorowa — akcent 11"/>
    <w:basedOn w:val="NormalTablo"/>
    <w:uiPriority w:val="52"/>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5B9BD5"/>
        </w:tcBorders>
        <w:shd w:val="clear" w:color="auto" w:fill="FFFFFF"/>
      </w:tcPr>
    </w:tblStylePr>
    <w:tblStylePr w:type="lastRow">
      <w:rPr>
        <w:rFonts w:ascii="Verdana" w:eastAsia="Times New Roman" w:hAnsi="Verdana" w:cs="Times New Roman"/>
        <w:i/>
        <w:iCs/>
        <w:sz w:val="26"/>
      </w:rPr>
      <w:tblPr/>
      <w:tcPr>
        <w:tcBorders>
          <w:top w:val="single" w:sz="4" w:space="0" w:color="5B9BD5"/>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5B9BD5"/>
        </w:tcBorders>
        <w:shd w:val="clear" w:color="auto" w:fill="FFFFFF"/>
      </w:tcPr>
    </w:tblStylePr>
    <w:tblStylePr w:type="lastCol">
      <w:rPr>
        <w:rFonts w:ascii="Verdana" w:eastAsia="Times New Roman" w:hAnsi="Verdana"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7kolorowaakcent21">
    <w:name w:val="Tabela listy 7 — kolorowa — akcent 21"/>
    <w:basedOn w:val="NormalTablo"/>
    <w:uiPriority w:val="52"/>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ED7D31"/>
        </w:tcBorders>
        <w:shd w:val="clear" w:color="auto" w:fill="FFFFFF"/>
      </w:tcPr>
    </w:tblStylePr>
    <w:tblStylePr w:type="lastRow">
      <w:rPr>
        <w:rFonts w:ascii="Verdana" w:eastAsia="Times New Roman" w:hAnsi="Verdana" w:cs="Times New Roman"/>
        <w:i/>
        <w:iCs/>
        <w:sz w:val="26"/>
      </w:rPr>
      <w:tblPr/>
      <w:tcPr>
        <w:tcBorders>
          <w:top w:val="single" w:sz="4" w:space="0" w:color="ED7D31"/>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ED7D31"/>
        </w:tcBorders>
        <w:shd w:val="clear" w:color="auto" w:fill="FFFFFF"/>
      </w:tcPr>
    </w:tblStylePr>
    <w:tblStylePr w:type="lastCol">
      <w:rPr>
        <w:rFonts w:ascii="Verdana" w:eastAsia="Times New Roman" w:hAnsi="Verdana"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7kolorowaakcent31">
    <w:name w:val="Tabela listy 7 — kolorowa — akcent 31"/>
    <w:basedOn w:val="NormalTablo"/>
    <w:uiPriority w:val="52"/>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A5A5A5"/>
        </w:tcBorders>
        <w:shd w:val="clear" w:color="auto" w:fill="FFFFFF"/>
      </w:tcPr>
    </w:tblStylePr>
    <w:tblStylePr w:type="lastRow">
      <w:rPr>
        <w:rFonts w:ascii="Verdana" w:eastAsia="Times New Roman" w:hAnsi="Verdana" w:cs="Times New Roman"/>
        <w:i/>
        <w:iCs/>
        <w:sz w:val="26"/>
      </w:rPr>
      <w:tblPr/>
      <w:tcPr>
        <w:tcBorders>
          <w:top w:val="single" w:sz="4" w:space="0" w:color="A5A5A5"/>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A5A5A5"/>
        </w:tcBorders>
        <w:shd w:val="clear" w:color="auto" w:fill="FFFFFF"/>
      </w:tcPr>
    </w:tblStylePr>
    <w:tblStylePr w:type="lastCol">
      <w:rPr>
        <w:rFonts w:ascii="Verdana" w:eastAsia="Times New Roman" w:hAnsi="Verdana"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7kolorowaakcent41">
    <w:name w:val="Tabela listy 7 — kolorowa — akcent 41"/>
    <w:basedOn w:val="NormalTablo"/>
    <w:uiPriority w:val="52"/>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FFC000"/>
        </w:tcBorders>
        <w:shd w:val="clear" w:color="auto" w:fill="FFFFFF"/>
      </w:tcPr>
    </w:tblStylePr>
    <w:tblStylePr w:type="lastRow">
      <w:rPr>
        <w:rFonts w:ascii="Verdana" w:eastAsia="Times New Roman" w:hAnsi="Verdana" w:cs="Times New Roman"/>
        <w:i/>
        <w:iCs/>
        <w:sz w:val="26"/>
      </w:rPr>
      <w:tblPr/>
      <w:tcPr>
        <w:tcBorders>
          <w:top w:val="single" w:sz="4" w:space="0" w:color="FFC000"/>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FFC000"/>
        </w:tcBorders>
        <w:shd w:val="clear" w:color="auto" w:fill="FFFFFF"/>
      </w:tcPr>
    </w:tblStylePr>
    <w:tblStylePr w:type="lastCol">
      <w:rPr>
        <w:rFonts w:ascii="Verdana" w:eastAsia="Times New Roman" w:hAnsi="Verdana"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7kolorowaakcent51">
    <w:name w:val="Tabela listy 7 — kolorowa — akcent 51"/>
    <w:basedOn w:val="NormalTablo"/>
    <w:uiPriority w:val="52"/>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4472C4"/>
        </w:tcBorders>
        <w:shd w:val="clear" w:color="auto" w:fill="FFFFFF"/>
      </w:tcPr>
    </w:tblStylePr>
    <w:tblStylePr w:type="lastRow">
      <w:rPr>
        <w:rFonts w:ascii="Verdana" w:eastAsia="Times New Roman" w:hAnsi="Verdana" w:cs="Times New Roman"/>
        <w:i/>
        <w:iCs/>
        <w:sz w:val="26"/>
      </w:rPr>
      <w:tblPr/>
      <w:tcPr>
        <w:tcBorders>
          <w:top w:val="single" w:sz="4" w:space="0" w:color="4472C4"/>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4472C4"/>
        </w:tcBorders>
        <w:shd w:val="clear" w:color="auto" w:fill="FFFFFF"/>
      </w:tcPr>
    </w:tblStylePr>
    <w:tblStylePr w:type="lastCol">
      <w:rPr>
        <w:rFonts w:ascii="Verdana" w:eastAsia="Times New Roman" w:hAnsi="Verdana"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7kolorowaakcent61">
    <w:name w:val="Tabela listy 7 — kolorowa — akcent 61"/>
    <w:basedOn w:val="NormalTablo"/>
    <w:uiPriority w:val="52"/>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70AD47"/>
        </w:tcBorders>
        <w:shd w:val="clear" w:color="auto" w:fill="FFFFFF"/>
      </w:tcPr>
    </w:tblStylePr>
    <w:tblStylePr w:type="lastRow">
      <w:rPr>
        <w:rFonts w:ascii="Verdana" w:eastAsia="Times New Roman" w:hAnsi="Verdana" w:cs="Times New Roman"/>
        <w:i/>
        <w:iCs/>
        <w:sz w:val="26"/>
      </w:rPr>
      <w:tblPr/>
      <w:tcPr>
        <w:tcBorders>
          <w:top w:val="single" w:sz="4" w:space="0" w:color="70AD47"/>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70AD47"/>
        </w:tcBorders>
        <w:shd w:val="clear" w:color="auto" w:fill="FFFFFF"/>
      </w:tcPr>
    </w:tblStylePr>
    <w:tblStylePr w:type="lastCol">
      <w:rPr>
        <w:rFonts w:ascii="Verdana" w:eastAsia="Times New Roman" w:hAnsi="Verdana"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iatkatabelijasna1">
    <w:name w:val="Siatka tabeli — jasna1"/>
    <w:basedOn w:val="NormalTablo"/>
    <w:uiPriority w:val="40"/>
    <w:rsid w:val="00D512F5"/>
    <w:pPr>
      <w:spacing w:after="0" w:line="240" w:lineRule="auto"/>
    </w:pPr>
    <w:rPr>
      <w:rFonts w:ascii="Times New Roman" w:eastAsia="Times New Roman" w:hAnsi="Times New Roman" w:cs="Times New Roman"/>
      <w:sz w:val="20"/>
      <w:szCs w:val="20"/>
      <w:lang w:eastAsia="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NormalTablo"/>
    <w:uiPriority w:val="41"/>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NormalTablo"/>
    <w:uiPriority w:val="42"/>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NormalTablo"/>
    <w:uiPriority w:val="43"/>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NormalTablo"/>
    <w:uiPriority w:val="44"/>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NormalTablo"/>
    <w:uiPriority w:val="45"/>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7F7F7F"/>
        </w:tcBorders>
        <w:shd w:val="clear" w:color="auto" w:fill="FFFFFF"/>
      </w:tcPr>
    </w:tblStylePr>
    <w:tblStylePr w:type="lastRow">
      <w:rPr>
        <w:rFonts w:ascii="Verdana" w:eastAsia="Times New Roman" w:hAnsi="Verdana" w:cs="Times New Roman"/>
        <w:i/>
        <w:iCs/>
        <w:sz w:val="26"/>
      </w:rPr>
      <w:tblPr/>
      <w:tcPr>
        <w:tcBorders>
          <w:top w:val="single" w:sz="4" w:space="0" w:color="7F7F7F"/>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7F7F7F"/>
        </w:tcBorders>
        <w:shd w:val="clear" w:color="auto" w:fill="FFFFFF"/>
      </w:tcPr>
    </w:tblStylePr>
    <w:tblStylePr w:type="lastCol">
      <w:rPr>
        <w:rFonts w:ascii="Verdana" w:eastAsia="Times New Roman" w:hAnsi="Verdan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31">
    <w:name w:val="Grid Table 1 Light - Accent 3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GridTable1Light-Accent41">
    <w:name w:val="Grid Table 1 Light - Accent 4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51">
    <w:name w:val="Grid Table 1 Light - Accent 5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61">
    <w:name w:val="Grid Table 1 Light - Accent 6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customStyle="1" w:styleId="GridTable1Light-Accent21">
    <w:name w:val="Grid Table 1 Light - Accent 2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customStyle="1" w:styleId="GridTable21">
    <w:name w:val="Grid Table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21">
    <w:name w:val="Grid Table 2 - Accent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2-Accent31">
    <w:name w:val="Grid Table 2 - Accent 3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2-Accent41">
    <w:name w:val="Grid Table 2 - Accent 4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51">
    <w:name w:val="Grid Table 2 - Accent 5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61">
    <w:name w:val="Grid Table 2 - Accent 6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31">
    <w:name w:val="Grid Table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21">
    <w:name w:val="Grid Table 3 - Accent 2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3-Accent31">
    <w:name w:val="Grid Table 3 - Accent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3-Accent41">
    <w:name w:val="Grid Table 3 - Accent 4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51">
    <w:name w:val="Grid Table 3 - Accent 5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3-Accent61">
    <w:name w:val="Grid Table 3 - Accent 6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41">
    <w:name w:val="Grid Table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21">
    <w:name w:val="Grid Table 4 - Accent 2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4-Accent31">
    <w:name w:val="Grid Table 4 - Accent 3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41">
    <w:name w:val="Grid Table 4 - Accent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51">
    <w:name w:val="Grid Table 4 - Accent 5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61">
    <w:name w:val="Grid Table 4 - Accent 6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5Dark1">
    <w:name w:val="Grid Table 5 Dark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21">
    <w:name w:val="Grid Table 5 Dark - Accent 2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31">
    <w:name w:val="Grid Table 5 Dark - Accent 3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41">
    <w:name w:val="Grid Table 5 Dark - Accent 4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51">
    <w:name w:val="Grid Table 5 Dark - Accent 5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61">
    <w:name w:val="Grid Table 5 Dark - Accent 61"/>
    <w:basedOn w:val="NormalTablo"/>
    <w:uiPriority w:val="50"/>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GridTable6Colorful-Accent11">
    <w:name w:val="Grid Table 6 Colorful - Accent 11"/>
    <w:basedOn w:val="NormalTablo"/>
    <w:uiPriority w:val="51"/>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21">
    <w:name w:val="Grid Table 6 Colorful - Accent 21"/>
    <w:basedOn w:val="NormalTablo"/>
    <w:uiPriority w:val="51"/>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31">
    <w:name w:val="Grid Table 6 Colorful - Accent 31"/>
    <w:basedOn w:val="NormalTablo"/>
    <w:uiPriority w:val="51"/>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6Colorful-Accent41">
    <w:name w:val="Grid Table 6 Colorful - Accent 41"/>
    <w:basedOn w:val="NormalTablo"/>
    <w:uiPriority w:val="51"/>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51">
    <w:name w:val="Grid Table 6 Colorful - Accent 51"/>
    <w:basedOn w:val="NormalTablo"/>
    <w:uiPriority w:val="51"/>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61">
    <w:name w:val="Grid Table 6 Colorful - Accent 61"/>
    <w:basedOn w:val="NormalTablo"/>
    <w:uiPriority w:val="51"/>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GridTable7Colorful-Accent11">
    <w:name w:val="Grid Table 7 Colorful - Accent 11"/>
    <w:basedOn w:val="NormalTablo"/>
    <w:uiPriority w:val="52"/>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7Colorful-Accent21">
    <w:name w:val="Grid Table 7 Colorful - Accent 21"/>
    <w:basedOn w:val="NormalTablo"/>
    <w:uiPriority w:val="52"/>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bottom w:val="single" w:sz="4" w:space="0" w:color="F4B083"/>
        </w:tcBorders>
      </w:tcPr>
    </w:tblStylePr>
    <w:tblStylePr w:type="nwCell">
      <w:tblPr/>
      <w:tcPr>
        <w:tcBorders>
          <w:bottom w:val="single" w:sz="4" w:space="0" w:color="F4B083"/>
        </w:tcBorders>
      </w:tcPr>
    </w:tblStylePr>
    <w:tblStylePr w:type="seCell">
      <w:tblPr/>
      <w:tcPr>
        <w:tcBorders>
          <w:top w:val="single" w:sz="4" w:space="0" w:color="F4B083"/>
        </w:tcBorders>
      </w:tcPr>
    </w:tblStylePr>
    <w:tblStylePr w:type="swCell">
      <w:tblPr/>
      <w:tcPr>
        <w:tcBorders>
          <w:top w:val="single" w:sz="4" w:space="0" w:color="F4B083"/>
        </w:tcBorders>
      </w:tcPr>
    </w:tblStylePr>
  </w:style>
  <w:style w:type="table" w:customStyle="1" w:styleId="GridTable7Colorful-Accent31">
    <w:name w:val="Grid Table 7 Colorful - Accent 31"/>
    <w:basedOn w:val="NormalTablo"/>
    <w:uiPriority w:val="52"/>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GridTable7Colorful-Accent41">
    <w:name w:val="Grid Table 7 Colorful - Accent 41"/>
    <w:basedOn w:val="NormalTablo"/>
    <w:uiPriority w:val="52"/>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51">
    <w:name w:val="Grid Table 7 Colorful - Accent 51"/>
    <w:basedOn w:val="NormalTablo"/>
    <w:uiPriority w:val="52"/>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7Colorful-Accent61">
    <w:name w:val="Grid Table 7 Colorful - Accent 61"/>
    <w:basedOn w:val="NormalTablo"/>
    <w:uiPriority w:val="52"/>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GridTable6Colorful1">
    <w:name w:val="Grid Table 6 Colorful1"/>
    <w:basedOn w:val="NormalTablo"/>
    <w:uiPriority w:val="51"/>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7Colorful1">
    <w:name w:val="Grid Table 7 Colorful1"/>
    <w:basedOn w:val="NormalTablo"/>
    <w:uiPriority w:val="52"/>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ListTable1Light1">
    <w:name w:val="List Table 1 Light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1Light-Accent21">
    <w:name w:val="List Table 1 Light - Accent 2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F4B083"/>
        </w:tcBorders>
      </w:tcPr>
    </w:tblStylePr>
    <w:tblStylePr w:type="lastRow">
      <w:rPr>
        <w:b/>
        <w:bCs/>
      </w:rPr>
      <w:tblPr/>
      <w:tcPr>
        <w:tcBorders>
          <w:top w:val="sing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1Light-Accent31">
    <w:name w:val="List Table 1 Light - Accent 3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1Light-Accent41">
    <w:name w:val="List Table 1 Light - Accent 4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51">
    <w:name w:val="List Table 1 Light - Accent 5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1Light-Accent61">
    <w:name w:val="List Table 1 Light - Accent 61"/>
    <w:basedOn w:val="NormalTablo"/>
    <w:uiPriority w:val="46"/>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21">
    <w:name w:val="List Table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21">
    <w:name w:val="List Table 2 - Accent 2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bottom w:val="single" w:sz="4" w:space="0" w:color="F4B083"/>
        <w:insideH w:val="single" w:sz="4" w:space="0" w:color="F4B083"/>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2-Accent31">
    <w:name w:val="List Table 2 - Accent 3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41">
    <w:name w:val="List Table 2 - Accent 4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51">
    <w:name w:val="List Table 2 - Accent 5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2-Accent61">
    <w:name w:val="List Table 2 - Accent 61"/>
    <w:basedOn w:val="NormalTablo"/>
    <w:uiPriority w:val="47"/>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31">
    <w:name w:val="List Table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ListTable3-Accent21">
    <w:name w:val="List Table 3 - Accent 2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ListTable3-Accent31">
    <w:name w:val="List Table 3 - Accent 3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customStyle="1" w:styleId="ListTable3-Accent41">
    <w:name w:val="List Table 3 - Accent 4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51">
    <w:name w:val="List Table 3 - Accent 5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61">
    <w:name w:val="List Table 3 - Accent 61"/>
    <w:basedOn w:val="NormalTablo"/>
    <w:uiPriority w:val="48"/>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ListTable41">
    <w:name w:val="List Table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4-Accent21">
    <w:name w:val="List Table 4 - Accent 2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4-Accent31">
    <w:name w:val="List Table 4 - Accent 3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41">
    <w:name w:val="List Table 4 - Accent 4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51">
    <w:name w:val="List Table 4 - Accent 5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4-Accent61">
    <w:name w:val="List Table 4 - Accent 61"/>
    <w:basedOn w:val="NormalTablo"/>
    <w:uiPriority w:val="49"/>
    <w:rsid w:val="00D512F5"/>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5Dark1">
    <w:name w:val="List Table 5 Dark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ED7D31"/>
        <w:left w:val="single" w:sz="24" w:space="0" w:color="ED7D31"/>
        <w:bottom w:val="single" w:sz="24" w:space="0" w:color="ED7D31"/>
        <w:right w:val="single" w:sz="24" w:space="0" w:color="ED7D31"/>
      </w:tblBorders>
    </w:tblPr>
    <w:tcPr>
      <w:shd w:val="clear" w:color="auto" w:fill="ED7D31"/>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NormalTablo"/>
    <w:uiPriority w:val="50"/>
    <w:rsid w:val="00D512F5"/>
    <w:pPr>
      <w:spacing w:after="0" w:line="240" w:lineRule="auto"/>
    </w:pPr>
    <w:rPr>
      <w:rFonts w:ascii="Times New Roman" w:eastAsia="Times New Roman" w:hAnsi="Times New Roman" w:cs="Times New Roman"/>
      <w:color w:val="FFFFFF"/>
      <w:sz w:val="20"/>
      <w:szCs w:val="20"/>
      <w:lang w:eastAsia="de-DE"/>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NormalTablo"/>
    <w:uiPriority w:val="51"/>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NormalTablo"/>
    <w:uiPriority w:val="51"/>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6Colorful-Accent21">
    <w:name w:val="List Table 6 Colorful - Accent 21"/>
    <w:basedOn w:val="NormalTablo"/>
    <w:uiPriority w:val="51"/>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Borders>
        <w:top w:val="single" w:sz="4" w:space="0" w:color="ED7D31"/>
        <w:bottom w:val="single" w:sz="4" w:space="0" w:color="ED7D31"/>
      </w:tblBorders>
    </w:tblPr>
    <w:tblStylePr w:type="firstRow">
      <w:rPr>
        <w:b/>
        <w:bCs/>
      </w:rPr>
      <w:tblPr/>
      <w:tcPr>
        <w:tcBorders>
          <w:bottom w:val="single" w:sz="4" w:space="0" w:color="ED7D31"/>
        </w:tcBorders>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ListTable6Colorful-Accent31">
    <w:name w:val="List Table 6 Colorful - Accent 31"/>
    <w:basedOn w:val="NormalTablo"/>
    <w:uiPriority w:val="51"/>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6Colorful-Accent41">
    <w:name w:val="List Table 6 Colorful - Accent 41"/>
    <w:basedOn w:val="NormalTablo"/>
    <w:uiPriority w:val="51"/>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51">
    <w:name w:val="List Table 6 Colorful - Accent 51"/>
    <w:basedOn w:val="NormalTablo"/>
    <w:uiPriority w:val="51"/>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6Colorful-Accent61">
    <w:name w:val="List Table 6 Colorful - Accent 61"/>
    <w:basedOn w:val="NormalTablo"/>
    <w:uiPriority w:val="51"/>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ListTable7Colorful1">
    <w:name w:val="List Table 7 Colorful1"/>
    <w:basedOn w:val="NormalTablo"/>
    <w:uiPriority w:val="52"/>
    <w:rsid w:val="00D512F5"/>
    <w:pPr>
      <w:spacing w:after="0" w:line="240" w:lineRule="auto"/>
    </w:pPr>
    <w:rPr>
      <w:rFonts w:ascii="Times New Roman" w:eastAsia="Times New Roman" w:hAnsi="Times New Roman" w:cs="Times New Roman"/>
      <w:color w:val="000000"/>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000000"/>
        </w:tcBorders>
        <w:shd w:val="clear" w:color="auto" w:fill="FFFFFF"/>
      </w:tcPr>
    </w:tblStylePr>
    <w:tblStylePr w:type="lastRow">
      <w:rPr>
        <w:rFonts w:ascii="Verdana" w:eastAsia="Times New Roman" w:hAnsi="Verdana" w:cs="Times New Roman"/>
        <w:i/>
        <w:iCs/>
        <w:sz w:val="26"/>
      </w:rPr>
      <w:tblPr/>
      <w:tcPr>
        <w:tcBorders>
          <w:top w:val="single" w:sz="4" w:space="0" w:color="000000"/>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000000"/>
        </w:tcBorders>
        <w:shd w:val="clear" w:color="auto" w:fill="FFFFFF"/>
      </w:tcPr>
    </w:tblStylePr>
    <w:tblStylePr w:type="lastCol">
      <w:rPr>
        <w:rFonts w:ascii="Verdana" w:eastAsia="Times New Roman" w:hAnsi="Verdan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NormalTablo"/>
    <w:uiPriority w:val="52"/>
    <w:rsid w:val="00D512F5"/>
    <w:pPr>
      <w:spacing w:after="0" w:line="240" w:lineRule="auto"/>
    </w:pPr>
    <w:rPr>
      <w:rFonts w:ascii="Times New Roman" w:eastAsia="Times New Roman" w:hAnsi="Times New Roman" w:cs="Times New Roman"/>
      <w:color w:val="2E74B5"/>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5B9BD5"/>
        </w:tcBorders>
        <w:shd w:val="clear" w:color="auto" w:fill="FFFFFF"/>
      </w:tcPr>
    </w:tblStylePr>
    <w:tblStylePr w:type="lastRow">
      <w:rPr>
        <w:rFonts w:ascii="Verdana" w:eastAsia="Times New Roman" w:hAnsi="Verdana" w:cs="Times New Roman"/>
        <w:i/>
        <w:iCs/>
        <w:sz w:val="26"/>
      </w:rPr>
      <w:tblPr/>
      <w:tcPr>
        <w:tcBorders>
          <w:top w:val="single" w:sz="4" w:space="0" w:color="5B9BD5"/>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5B9BD5"/>
        </w:tcBorders>
        <w:shd w:val="clear" w:color="auto" w:fill="FFFFFF"/>
      </w:tcPr>
    </w:tblStylePr>
    <w:tblStylePr w:type="lastCol">
      <w:rPr>
        <w:rFonts w:ascii="Verdana" w:eastAsia="Times New Roman" w:hAnsi="Verdana"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NormalTablo"/>
    <w:uiPriority w:val="52"/>
    <w:rsid w:val="00D512F5"/>
    <w:pPr>
      <w:spacing w:after="0" w:line="240" w:lineRule="auto"/>
    </w:pPr>
    <w:rPr>
      <w:rFonts w:ascii="Times New Roman" w:eastAsia="Times New Roman" w:hAnsi="Times New Roman" w:cs="Times New Roman"/>
      <w:color w:val="C45911"/>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ED7D31"/>
        </w:tcBorders>
        <w:shd w:val="clear" w:color="auto" w:fill="FFFFFF"/>
      </w:tcPr>
    </w:tblStylePr>
    <w:tblStylePr w:type="lastRow">
      <w:rPr>
        <w:rFonts w:ascii="Verdana" w:eastAsia="Times New Roman" w:hAnsi="Verdana" w:cs="Times New Roman"/>
        <w:i/>
        <w:iCs/>
        <w:sz w:val="26"/>
      </w:rPr>
      <w:tblPr/>
      <w:tcPr>
        <w:tcBorders>
          <w:top w:val="single" w:sz="4" w:space="0" w:color="ED7D31"/>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ED7D31"/>
        </w:tcBorders>
        <w:shd w:val="clear" w:color="auto" w:fill="FFFFFF"/>
      </w:tcPr>
    </w:tblStylePr>
    <w:tblStylePr w:type="lastCol">
      <w:rPr>
        <w:rFonts w:ascii="Verdana" w:eastAsia="Times New Roman" w:hAnsi="Verdana" w:cs="Times New Roman"/>
        <w:i/>
        <w:iCs/>
        <w:sz w:val="26"/>
      </w:rPr>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NormalTablo"/>
    <w:uiPriority w:val="52"/>
    <w:rsid w:val="00D512F5"/>
    <w:pPr>
      <w:spacing w:after="0" w:line="240" w:lineRule="auto"/>
    </w:pPr>
    <w:rPr>
      <w:rFonts w:ascii="Times New Roman" w:eastAsia="Times New Roman" w:hAnsi="Times New Roman" w:cs="Times New Roman"/>
      <w:color w:val="7B7B7B"/>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A5A5A5"/>
        </w:tcBorders>
        <w:shd w:val="clear" w:color="auto" w:fill="FFFFFF"/>
      </w:tcPr>
    </w:tblStylePr>
    <w:tblStylePr w:type="lastRow">
      <w:rPr>
        <w:rFonts w:ascii="Verdana" w:eastAsia="Times New Roman" w:hAnsi="Verdana" w:cs="Times New Roman"/>
        <w:i/>
        <w:iCs/>
        <w:sz w:val="26"/>
      </w:rPr>
      <w:tblPr/>
      <w:tcPr>
        <w:tcBorders>
          <w:top w:val="single" w:sz="4" w:space="0" w:color="A5A5A5"/>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A5A5A5"/>
        </w:tcBorders>
        <w:shd w:val="clear" w:color="auto" w:fill="FFFFFF"/>
      </w:tcPr>
    </w:tblStylePr>
    <w:tblStylePr w:type="lastCol">
      <w:rPr>
        <w:rFonts w:ascii="Verdana" w:eastAsia="Times New Roman" w:hAnsi="Verdana"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NormalTablo"/>
    <w:uiPriority w:val="52"/>
    <w:rsid w:val="00D512F5"/>
    <w:pPr>
      <w:spacing w:after="0" w:line="240" w:lineRule="auto"/>
    </w:pPr>
    <w:rPr>
      <w:rFonts w:ascii="Times New Roman" w:eastAsia="Times New Roman" w:hAnsi="Times New Roman" w:cs="Times New Roman"/>
      <w:color w:val="BF8F00"/>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FFC000"/>
        </w:tcBorders>
        <w:shd w:val="clear" w:color="auto" w:fill="FFFFFF"/>
      </w:tcPr>
    </w:tblStylePr>
    <w:tblStylePr w:type="lastRow">
      <w:rPr>
        <w:rFonts w:ascii="Verdana" w:eastAsia="Times New Roman" w:hAnsi="Verdana" w:cs="Times New Roman"/>
        <w:i/>
        <w:iCs/>
        <w:sz w:val="26"/>
      </w:rPr>
      <w:tblPr/>
      <w:tcPr>
        <w:tcBorders>
          <w:top w:val="single" w:sz="4" w:space="0" w:color="FFC000"/>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FFC000"/>
        </w:tcBorders>
        <w:shd w:val="clear" w:color="auto" w:fill="FFFFFF"/>
      </w:tcPr>
    </w:tblStylePr>
    <w:tblStylePr w:type="lastCol">
      <w:rPr>
        <w:rFonts w:ascii="Verdana" w:eastAsia="Times New Roman" w:hAnsi="Verdana"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NormalTablo"/>
    <w:uiPriority w:val="52"/>
    <w:rsid w:val="00D512F5"/>
    <w:pPr>
      <w:spacing w:after="0" w:line="240" w:lineRule="auto"/>
    </w:pPr>
    <w:rPr>
      <w:rFonts w:ascii="Times New Roman" w:eastAsia="Times New Roman" w:hAnsi="Times New Roman" w:cs="Times New Roman"/>
      <w:color w:val="2F5496"/>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4472C4"/>
        </w:tcBorders>
        <w:shd w:val="clear" w:color="auto" w:fill="FFFFFF"/>
      </w:tcPr>
    </w:tblStylePr>
    <w:tblStylePr w:type="lastRow">
      <w:rPr>
        <w:rFonts w:ascii="Verdana" w:eastAsia="Times New Roman" w:hAnsi="Verdana" w:cs="Times New Roman"/>
        <w:i/>
        <w:iCs/>
        <w:sz w:val="26"/>
      </w:rPr>
      <w:tblPr/>
      <w:tcPr>
        <w:tcBorders>
          <w:top w:val="single" w:sz="4" w:space="0" w:color="4472C4"/>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4472C4"/>
        </w:tcBorders>
        <w:shd w:val="clear" w:color="auto" w:fill="FFFFFF"/>
      </w:tcPr>
    </w:tblStylePr>
    <w:tblStylePr w:type="lastCol">
      <w:rPr>
        <w:rFonts w:ascii="Verdana" w:eastAsia="Times New Roman" w:hAnsi="Verdana" w:cs="Times New Roman"/>
        <w:i/>
        <w:iCs/>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NormalTablo"/>
    <w:uiPriority w:val="52"/>
    <w:rsid w:val="00D512F5"/>
    <w:pPr>
      <w:spacing w:after="0" w:line="240" w:lineRule="auto"/>
    </w:pPr>
    <w:rPr>
      <w:rFonts w:ascii="Times New Roman" w:eastAsia="Times New Roman" w:hAnsi="Times New Roman" w:cs="Times New Roman"/>
      <w:color w:val="538135"/>
      <w:sz w:val="20"/>
      <w:szCs w:val="20"/>
      <w:lang w:eastAsia="de-DE"/>
    </w:rPr>
    <w:tblPr>
      <w:tblStyleRowBandSize w:val="1"/>
      <w:tblStyleColBandSize w:val="1"/>
    </w:tblPr>
    <w:tblStylePr w:type="firstRow">
      <w:rPr>
        <w:rFonts w:ascii="Verdana" w:eastAsia="Times New Roman" w:hAnsi="Verdana" w:cs="Times New Roman"/>
        <w:i/>
        <w:iCs/>
        <w:sz w:val="26"/>
      </w:rPr>
      <w:tblPr/>
      <w:tcPr>
        <w:tcBorders>
          <w:bottom w:val="single" w:sz="4" w:space="0" w:color="70AD47"/>
        </w:tcBorders>
        <w:shd w:val="clear" w:color="auto" w:fill="FFFFFF"/>
      </w:tcPr>
    </w:tblStylePr>
    <w:tblStylePr w:type="lastRow">
      <w:rPr>
        <w:rFonts w:ascii="Verdana" w:eastAsia="Times New Roman" w:hAnsi="Verdana" w:cs="Times New Roman"/>
        <w:i/>
        <w:iCs/>
        <w:sz w:val="26"/>
      </w:rPr>
      <w:tblPr/>
      <w:tcPr>
        <w:tcBorders>
          <w:top w:val="single" w:sz="4" w:space="0" w:color="70AD47"/>
        </w:tcBorders>
        <w:shd w:val="clear" w:color="auto" w:fill="FFFFFF"/>
      </w:tcPr>
    </w:tblStylePr>
    <w:tblStylePr w:type="firstCol">
      <w:pPr>
        <w:jc w:val="right"/>
      </w:pPr>
      <w:rPr>
        <w:rFonts w:ascii="Verdana" w:eastAsia="Times New Roman" w:hAnsi="Verdana" w:cs="Times New Roman"/>
        <w:i/>
        <w:iCs/>
        <w:sz w:val="26"/>
      </w:rPr>
      <w:tblPr/>
      <w:tcPr>
        <w:tcBorders>
          <w:right w:val="single" w:sz="4" w:space="0" w:color="70AD47"/>
        </w:tcBorders>
        <w:shd w:val="clear" w:color="auto" w:fill="FFFFFF"/>
      </w:tcPr>
    </w:tblStylePr>
    <w:tblStylePr w:type="lastCol">
      <w:rPr>
        <w:rFonts w:ascii="Verdana" w:eastAsia="Times New Roman" w:hAnsi="Verdana"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NormalTablo"/>
    <w:uiPriority w:val="40"/>
    <w:rsid w:val="00D512F5"/>
    <w:pPr>
      <w:spacing w:after="0" w:line="240" w:lineRule="auto"/>
    </w:pPr>
    <w:rPr>
      <w:rFonts w:ascii="Times New Roman" w:eastAsia="Times New Roman" w:hAnsi="Times New Roman" w:cs="Times New Roman"/>
      <w:sz w:val="20"/>
      <w:szCs w:val="20"/>
      <w:lang w:eastAsia="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CM19">
    <w:name w:val="CM19"/>
    <w:basedOn w:val="Default"/>
    <w:next w:val="Default"/>
    <w:uiPriority w:val="99"/>
    <w:rsid w:val="003A4F32"/>
    <w:rPr>
      <w:rFonts w:ascii="Arial" w:eastAsiaTheme="minorHAnsi" w:hAnsi="Arial" w:cs="Arial"/>
      <w:color w:val="auto"/>
      <w:lang w:val="tr-TR" w:eastAsia="en-US"/>
    </w:rPr>
  </w:style>
  <w:style w:type="character" w:customStyle="1" w:styleId="Bodytext1">
    <w:name w:val="Body text|1_"/>
    <w:basedOn w:val="VarsaylanParagrafYazTipi"/>
    <w:link w:val="Bodytext10"/>
    <w:rsid w:val="00494920"/>
    <w:rPr>
      <w:sz w:val="20"/>
    </w:rPr>
  </w:style>
  <w:style w:type="paragraph" w:customStyle="1" w:styleId="Bodytext10">
    <w:name w:val="Body text|1"/>
    <w:basedOn w:val="Normal"/>
    <w:link w:val="Bodytext1"/>
    <w:rsid w:val="00494920"/>
    <w:pPr>
      <w:widowControl w:val="0"/>
      <w:spacing w:line="338" w:lineRule="auto"/>
    </w:pPr>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144">
      <w:bodyDiv w:val="1"/>
      <w:marLeft w:val="0"/>
      <w:marRight w:val="0"/>
      <w:marTop w:val="0"/>
      <w:marBottom w:val="0"/>
      <w:divBdr>
        <w:top w:val="none" w:sz="0" w:space="0" w:color="auto"/>
        <w:left w:val="none" w:sz="0" w:space="0" w:color="auto"/>
        <w:bottom w:val="none" w:sz="0" w:space="0" w:color="auto"/>
        <w:right w:val="none" w:sz="0" w:space="0" w:color="auto"/>
      </w:divBdr>
      <w:divsChild>
        <w:div w:id="355423661">
          <w:marLeft w:val="720"/>
          <w:marRight w:val="0"/>
          <w:marTop w:val="200"/>
          <w:marBottom w:val="0"/>
          <w:divBdr>
            <w:top w:val="none" w:sz="0" w:space="0" w:color="auto"/>
            <w:left w:val="none" w:sz="0" w:space="0" w:color="auto"/>
            <w:bottom w:val="none" w:sz="0" w:space="0" w:color="auto"/>
            <w:right w:val="none" w:sz="0" w:space="0" w:color="auto"/>
          </w:divBdr>
        </w:div>
      </w:divsChild>
    </w:div>
    <w:div w:id="92015457">
      <w:bodyDiv w:val="1"/>
      <w:marLeft w:val="0"/>
      <w:marRight w:val="0"/>
      <w:marTop w:val="0"/>
      <w:marBottom w:val="0"/>
      <w:divBdr>
        <w:top w:val="none" w:sz="0" w:space="0" w:color="auto"/>
        <w:left w:val="none" w:sz="0" w:space="0" w:color="auto"/>
        <w:bottom w:val="none" w:sz="0" w:space="0" w:color="auto"/>
        <w:right w:val="none" w:sz="0" w:space="0" w:color="auto"/>
      </w:divBdr>
    </w:div>
    <w:div w:id="124663101">
      <w:bodyDiv w:val="1"/>
      <w:marLeft w:val="0"/>
      <w:marRight w:val="0"/>
      <w:marTop w:val="0"/>
      <w:marBottom w:val="0"/>
      <w:divBdr>
        <w:top w:val="none" w:sz="0" w:space="0" w:color="auto"/>
        <w:left w:val="none" w:sz="0" w:space="0" w:color="auto"/>
        <w:bottom w:val="none" w:sz="0" w:space="0" w:color="auto"/>
        <w:right w:val="none" w:sz="0" w:space="0" w:color="auto"/>
      </w:divBdr>
    </w:div>
    <w:div w:id="194927031">
      <w:bodyDiv w:val="1"/>
      <w:marLeft w:val="0"/>
      <w:marRight w:val="0"/>
      <w:marTop w:val="0"/>
      <w:marBottom w:val="0"/>
      <w:divBdr>
        <w:top w:val="none" w:sz="0" w:space="0" w:color="auto"/>
        <w:left w:val="none" w:sz="0" w:space="0" w:color="auto"/>
        <w:bottom w:val="none" w:sz="0" w:space="0" w:color="auto"/>
        <w:right w:val="none" w:sz="0" w:space="0" w:color="auto"/>
      </w:divBdr>
      <w:divsChild>
        <w:div w:id="2001233257">
          <w:marLeft w:val="1080"/>
          <w:marRight w:val="0"/>
          <w:marTop w:val="100"/>
          <w:marBottom w:val="0"/>
          <w:divBdr>
            <w:top w:val="none" w:sz="0" w:space="0" w:color="auto"/>
            <w:left w:val="none" w:sz="0" w:space="0" w:color="auto"/>
            <w:bottom w:val="none" w:sz="0" w:space="0" w:color="auto"/>
            <w:right w:val="none" w:sz="0" w:space="0" w:color="auto"/>
          </w:divBdr>
        </w:div>
      </w:divsChild>
    </w:div>
    <w:div w:id="200822197">
      <w:bodyDiv w:val="1"/>
      <w:marLeft w:val="0"/>
      <w:marRight w:val="0"/>
      <w:marTop w:val="0"/>
      <w:marBottom w:val="0"/>
      <w:divBdr>
        <w:top w:val="none" w:sz="0" w:space="0" w:color="auto"/>
        <w:left w:val="none" w:sz="0" w:space="0" w:color="auto"/>
        <w:bottom w:val="none" w:sz="0" w:space="0" w:color="auto"/>
        <w:right w:val="none" w:sz="0" w:space="0" w:color="auto"/>
      </w:divBdr>
    </w:div>
    <w:div w:id="203105456">
      <w:bodyDiv w:val="1"/>
      <w:marLeft w:val="0"/>
      <w:marRight w:val="0"/>
      <w:marTop w:val="0"/>
      <w:marBottom w:val="0"/>
      <w:divBdr>
        <w:top w:val="none" w:sz="0" w:space="0" w:color="auto"/>
        <w:left w:val="none" w:sz="0" w:space="0" w:color="auto"/>
        <w:bottom w:val="none" w:sz="0" w:space="0" w:color="auto"/>
        <w:right w:val="none" w:sz="0" w:space="0" w:color="auto"/>
      </w:divBdr>
    </w:div>
    <w:div w:id="222563008">
      <w:bodyDiv w:val="1"/>
      <w:marLeft w:val="0"/>
      <w:marRight w:val="0"/>
      <w:marTop w:val="0"/>
      <w:marBottom w:val="0"/>
      <w:divBdr>
        <w:top w:val="none" w:sz="0" w:space="0" w:color="auto"/>
        <w:left w:val="none" w:sz="0" w:space="0" w:color="auto"/>
        <w:bottom w:val="none" w:sz="0" w:space="0" w:color="auto"/>
        <w:right w:val="none" w:sz="0" w:space="0" w:color="auto"/>
      </w:divBdr>
    </w:div>
    <w:div w:id="281499751">
      <w:bodyDiv w:val="1"/>
      <w:marLeft w:val="0"/>
      <w:marRight w:val="0"/>
      <w:marTop w:val="0"/>
      <w:marBottom w:val="0"/>
      <w:divBdr>
        <w:top w:val="none" w:sz="0" w:space="0" w:color="auto"/>
        <w:left w:val="none" w:sz="0" w:space="0" w:color="auto"/>
        <w:bottom w:val="none" w:sz="0" w:space="0" w:color="auto"/>
        <w:right w:val="none" w:sz="0" w:space="0" w:color="auto"/>
      </w:divBdr>
    </w:div>
    <w:div w:id="312101037">
      <w:bodyDiv w:val="1"/>
      <w:marLeft w:val="0"/>
      <w:marRight w:val="0"/>
      <w:marTop w:val="0"/>
      <w:marBottom w:val="0"/>
      <w:divBdr>
        <w:top w:val="none" w:sz="0" w:space="0" w:color="auto"/>
        <w:left w:val="none" w:sz="0" w:space="0" w:color="auto"/>
        <w:bottom w:val="none" w:sz="0" w:space="0" w:color="auto"/>
        <w:right w:val="none" w:sz="0" w:space="0" w:color="auto"/>
      </w:divBdr>
      <w:divsChild>
        <w:div w:id="589394702">
          <w:marLeft w:val="1080"/>
          <w:marRight w:val="0"/>
          <w:marTop w:val="100"/>
          <w:marBottom w:val="0"/>
          <w:divBdr>
            <w:top w:val="none" w:sz="0" w:space="0" w:color="auto"/>
            <w:left w:val="none" w:sz="0" w:space="0" w:color="auto"/>
            <w:bottom w:val="none" w:sz="0" w:space="0" w:color="auto"/>
            <w:right w:val="none" w:sz="0" w:space="0" w:color="auto"/>
          </w:divBdr>
        </w:div>
      </w:divsChild>
    </w:div>
    <w:div w:id="315955695">
      <w:bodyDiv w:val="1"/>
      <w:marLeft w:val="0"/>
      <w:marRight w:val="0"/>
      <w:marTop w:val="0"/>
      <w:marBottom w:val="0"/>
      <w:divBdr>
        <w:top w:val="none" w:sz="0" w:space="0" w:color="auto"/>
        <w:left w:val="none" w:sz="0" w:space="0" w:color="auto"/>
        <w:bottom w:val="none" w:sz="0" w:space="0" w:color="auto"/>
        <w:right w:val="none" w:sz="0" w:space="0" w:color="auto"/>
      </w:divBdr>
    </w:div>
    <w:div w:id="612859153">
      <w:bodyDiv w:val="1"/>
      <w:marLeft w:val="0"/>
      <w:marRight w:val="0"/>
      <w:marTop w:val="0"/>
      <w:marBottom w:val="0"/>
      <w:divBdr>
        <w:top w:val="none" w:sz="0" w:space="0" w:color="auto"/>
        <w:left w:val="none" w:sz="0" w:space="0" w:color="auto"/>
        <w:bottom w:val="none" w:sz="0" w:space="0" w:color="auto"/>
        <w:right w:val="none" w:sz="0" w:space="0" w:color="auto"/>
      </w:divBdr>
    </w:div>
    <w:div w:id="623778161">
      <w:bodyDiv w:val="1"/>
      <w:marLeft w:val="0"/>
      <w:marRight w:val="0"/>
      <w:marTop w:val="0"/>
      <w:marBottom w:val="0"/>
      <w:divBdr>
        <w:top w:val="none" w:sz="0" w:space="0" w:color="auto"/>
        <w:left w:val="none" w:sz="0" w:space="0" w:color="auto"/>
        <w:bottom w:val="none" w:sz="0" w:space="0" w:color="auto"/>
        <w:right w:val="none" w:sz="0" w:space="0" w:color="auto"/>
      </w:divBdr>
      <w:divsChild>
        <w:div w:id="1629509832">
          <w:marLeft w:val="720"/>
          <w:marRight w:val="0"/>
          <w:marTop w:val="200"/>
          <w:marBottom w:val="0"/>
          <w:divBdr>
            <w:top w:val="none" w:sz="0" w:space="0" w:color="auto"/>
            <w:left w:val="none" w:sz="0" w:space="0" w:color="auto"/>
            <w:bottom w:val="none" w:sz="0" w:space="0" w:color="auto"/>
            <w:right w:val="none" w:sz="0" w:space="0" w:color="auto"/>
          </w:divBdr>
        </w:div>
      </w:divsChild>
    </w:div>
    <w:div w:id="650985079">
      <w:bodyDiv w:val="1"/>
      <w:marLeft w:val="0"/>
      <w:marRight w:val="0"/>
      <w:marTop w:val="0"/>
      <w:marBottom w:val="0"/>
      <w:divBdr>
        <w:top w:val="none" w:sz="0" w:space="0" w:color="auto"/>
        <w:left w:val="none" w:sz="0" w:space="0" w:color="auto"/>
        <w:bottom w:val="none" w:sz="0" w:space="0" w:color="auto"/>
        <w:right w:val="none" w:sz="0" w:space="0" w:color="auto"/>
      </w:divBdr>
      <w:divsChild>
        <w:div w:id="2018775372">
          <w:marLeft w:val="1080"/>
          <w:marRight w:val="0"/>
          <w:marTop w:val="100"/>
          <w:marBottom w:val="0"/>
          <w:divBdr>
            <w:top w:val="none" w:sz="0" w:space="0" w:color="auto"/>
            <w:left w:val="none" w:sz="0" w:space="0" w:color="auto"/>
            <w:bottom w:val="none" w:sz="0" w:space="0" w:color="auto"/>
            <w:right w:val="none" w:sz="0" w:space="0" w:color="auto"/>
          </w:divBdr>
        </w:div>
      </w:divsChild>
    </w:div>
    <w:div w:id="661353893">
      <w:bodyDiv w:val="1"/>
      <w:marLeft w:val="0"/>
      <w:marRight w:val="0"/>
      <w:marTop w:val="0"/>
      <w:marBottom w:val="0"/>
      <w:divBdr>
        <w:top w:val="none" w:sz="0" w:space="0" w:color="auto"/>
        <w:left w:val="none" w:sz="0" w:space="0" w:color="auto"/>
        <w:bottom w:val="none" w:sz="0" w:space="0" w:color="auto"/>
        <w:right w:val="none" w:sz="0" w:space="0" w:color="auto"/>
      </w:divBdr>
    </w:div>
    <w:div w:id="880440031">
      <w:bodyDiv w:val="1"/>
      <w:marLeft w:val="0"/>
      <w:marRight w:val="0"/>
      <w:marTop w:val="0"/>
      <w:marBottom w:val="0"/>
      <w:divBdr>
        <w:top w:val="none" w:sz="0" w:space="0" w:color="auto"/>
        <w:left w:val="none" w:sz="0" w:space="0" w:color="auto"/>
        <w:bottom w:val="none" w:sz="0" w:space="0" w:color="auto"/>
        <w:right w:val="none" w:sz="0" w:space="0" w:color="auto"/>
      </w:divBdr>
    </w:div>
    <w:div w:id="881207843">
      <w:bodyDiv w:val="1"/>
      <w:marLeft w:val="0"/>
      <w:marRight w:val="0"/>
      <w:marTop w:val="0"/>
      <w:marBottom w:val="0"/>
      <w:divBdr>
        <w:top w:val="none" w:sz="0" w:space="0" w:color="auto"/>
        <w:left w:val="none" w:sz="0" w:space="0" w:color="auto"/>
        <w:bottom w:val="none" w:sz="0" w:space="0" w:color="auto"/>
        <w:right w:val="none" w:sz="0" w:space="0" w:color="auto"/>
      </w:divBdr>
      <w:divsChild>
        <w:div w:id="1368992599">
          <w:marLeft w:val="1080"/>
          <w:marRight w:val="0"/>
          <w:marTop w:val="100"/>
          <w:marBottom w:val="0"/>
          <w:divBdr>
            <w:top w:val="none" w:sz="0" w:space="0" w:color="auto"/>
            <w:left w:val="none" w:sz="0" w:space="0" w:color="auto"/>
            <w:bottom w:val="none" w:sz="0" w:space="0" w:color="auto"/>
            <w:right w:val="none" w:sz="0" w:space="0" w:color="auto"/>
          </w:divBdr>
        </w:div>
      </w:divsChild>
    </w:div>
    <w:div w:id="961568338">
      <w:bodyDiv w:val="1"/>
      <w:marLeft w:val="0"/>
      <w:marRight w:val="0"/>
      <w:marTop w:val="0"/>
      <w:marBottom w:val="0"/>
      <w:divBdr>
        <w:top w:val="none" w:sz="0" w:space="0" w:color="auto"/>
        <w:left w:val="none" w:sz="0" w:space="0" w:color="auto"/>
        <w:bottom w:val="none" w:sz="0" w:space="0" w:color="auto"/>
        <w:right w:val="none" w:sz="0" w:space="0" w:color="auto"/>
      </w:divBdr>
      <w:divsChild>
        <w:div w:id="1675569587">
          <w:marLeft w:val="1080"/>
          <w:marRight w:val="0"/>
          <w:marTop w:val="100"/>
          <w:marBottom w:val="0"/>
          <w:divBdr>
            <w:top w:val="none" w:sz="0" w:space="0" w:color="auto"/>
            <w:left w:val="none" w:sz="0" w:space="0" w:color="auto"/>
            <w:bottom w:val="none" w:sz="0" w:space="0" w:color="auto"/>
            <w:right w:val="none" w:sz="0" w:space="0" w:color="auto"/>
          </w:divBdr>
        </w:div>
      </w:divsChild>
    </w:div>
    <w:div w:id="979267619">
      <w:bodyDiv w:val="1"/>
      <w:marLeft w:val="0"/>
      <w:marRight w:val="0"/>
      <w:marTop w:val="0"/>
      <w:marBottom w:val="0"/>
      <w:divBdr>
        <w:top w:val="none" w:sz="0" w:space="0" w:color="auto"/>
        <w:left w:val="none" w:sz="0" w:space="0" w:color="auto"/>
        <w:bottom w:val="none" w:sz="0" w:space="0" w:color="auto"/>
        <w:right w:val="none" w:sz="0" w:space="0" w:color="auto"/>
      </w:divBdr>
      <w:divsChild>
        <w:div w:id="1803305877">
          <w:marLeft w:val="1080"/>
          <w:marRight w:val="0"/>
          <w:marTop w:val="100"/>
          <w:marBottom w:val="0"/>
          <w:divBdr>
            <w:top w:val="none" w:sz="0" w:space="0" w:color="auto"/>
            <w:left w:val="none" w:sz="0" w:space="0" w:color="auto"/>
            <w:bottom w:val="none" w:sz="0" w:space="0" w:color="auto"/>
            <w:right w:val="none" w:sz="0" w:space="0" w:color="auto"/>
          </w:divBdr>
        </w:div>
      </w:divsChild>
    </w:div>
    <w:div w:id="1218007367">
      <w:bodyDiv w:val="1"/>
      <w:marLeft w:val="0"/>
      <w:marRight w:val="0"/>
      <w:marTop w:val="0"/>
      <w:marBottom w:val="0"/>
      <w:divBdr>
        <w:top w:val="none" w:sz="0" w:space="0" w:color="auto"/>
        <w:left w:val="none" w:sz="0" w:space="0" w:color="auto"/>
        <w:bottom w:val="none" w:sz="0" w:space="0" w:color="auto"/>
        <w:right w:val="none" w:sz="0" w:space="0" w:color="auto"/>
      </w:divBdr>
      <w:divsChild>
        <w:div w:id="607934856">
          <w:marLeft w:val="1080"/>
          <w:marRight w:val="0"/>
          <w:marTop w:val="100"/>
          <w:marBottom w:val="0"/>
          <w:divBdr>
            <w:top w:val="none" w:sz="0" w:space="0" w:color="auto"/>
            <w:left w:val="none" w:sz="0" w:space="0" w:color="auto"/>
            <w:bottom w:val="none" w:sz="0" w:space="0" w:color="auto"/>
            <w:right w:val="none" w:sz="0" w:space="0" w:color="auto"/>
          </w:divBdr>
        </w:div>
      </w:divsChild>
    </w:div>
    <w:div w:id="1221788287">
      <w:bodyDiv w:val="1"/>
      <w:marLeft w:val="0"/>
      <w:marRight w:val="0"/>
      <w:marTop w:val="0"/>
      <w:marBottom w:val="0"/>
      <w:divBdr>
        <w:top w:val="none" w:sz="0" w:space="0" w:color="auto"/>
        <w:left w:val="none" w:sz="0" w:space="0" w:color="auto"/>
        <w:bottom w:val="none" w:sz="0" w:space="0" w:color="auto"/>
        <w:right w:val="none" w:sz="0" w:space="0" w:color="auto"/>
      </w:divBdr>
    </w:div>
    <w:div w:id="1276138231">
      <w:bodyDiv w:val="1"/>
      <w:marLeft w:val="0"/>
      <w:marRight w:val="0"/>
      <w:marTop w:val="0"/>
      <w:marBottom w:val="0"/>
      <w:divBdr>
        <w:top w:val="none" w:sz="0" w:space="0" w:color="auto"/>
        <w:left w:val="none" w:sz="0" w:space="0" w:color="auto"/>
        <w:bottom w:val="none" w:sz="0" w:space="0" w:color="auto"/>
        <w:right w:val="none" w:sz="0" w:space="0" w:color="auto"/>
      </w:divBdr>
    </w:div>
    <w:div w:id="1335765608">
      <w:bodyDiv w:val="1"/>
      <w:marLeft w:val="0"/>
      <w:marRight w:val="0"/>
      <w:marTop w:val="0"/>
      <w:marBottom w:val="0"/>
      <w:divBdr>
        <w:top w:val="none" w:sz="0" w:space="0" w:color="auto"/>
        <w:left w:val="none" w:sz="0" w:space="0" w:color="auto"/>
        <w:bottom w:val="none" w:sz="0" w:space="0" w:color="auto"/>
        <w:right w:val="none" w:sz="0" w:space="0" w:color="auto"/>
      </w:divBdr>
    </w:div>
    <w:div w:id="1446576398">
      <w:bodyDiv w:val="1"/>
      <w:marLeft w:val="0"/>
      <w:marRight w:val="0"/>
      <w:marTop w:val="0"/>
      <w:marBottom w:val="0"/>
      <w:divBdr>
        <w:top w:val="none" w:sz="0" w:space="0" w:color="auto"/>
        <w:left w:val="none" w:sz="0" w:space="0" w:color="auto"/>
        <w:bottom w:val="none" w:sz="0" w:space="0" w:color="auto"/>
        <w:right w:val="none" w:sz="0" w:space="0" w:color="auto"/>
      </w:divBdr>
    </w:div>
    <w:div w:id="1450975466">
      <w:bodyDiv w:val="1"/>
      <w:marLeft w:val="0"/>
      <w:marRight w:val="0"/>
      <w:marTop w:val="0"/>
      <w:marBottom w:val="0"/>
      <w:divBdr>
        <w:top w:val="none" w:sz="0" w:space="0" w:color="auto"/>
        <w:left w:val="none" w:sz="0" w:space="0" w:color="auto"/>
        <w:bottom w:val="none" w:sz="0" w:space="0" w:color="auto"/>
        <w:right w:val="none" w:sz="0" w:space="0" w:color="auto"/>
      </w:divBdr>
      <w:divsChild>
        <w:div w:id="542448547">
          <w:marLeft w:val="1080"/>
          <w:marRight w:val="0"/>
          <w:marTop w:val="100"/>
          <w:marBottom w:val="0"/>
          <w:divBdr>
            <w:top w:val="none" w:sz="0" w:space="0" w:color="auto"/>
            <w:left w:val="none" w:sz="0" w:space="0" w:color="auto"/>
            <w:bottom w:val="none" w:sz="0" w:space="0" w:color="auto"/>
            <w:right w:val="none" w:sz="0" w:space="0" w:color="auto"/>
          </w:divBdr>
        </w:div>
      </w:divsChild>
    </w:div>
    <w:div w:id="1467626781">
      <w:bodyDiv w:val="1"/>
      <w:marLeft w:val="0"/>
      <w:marRight w:val="0"/>
      <w:marTop w:val="0"/>
      <w:marBottom w:val="0"/>
      <w:divBdr>
        <w:top w:val="none" w:sz="0" w:space="0" w:color="auto"/>
        <w:left w:val="none" w:sz="0" w:space="0" w:color="auto"/>
        <w:bottom w:val="none" w:sz="0" w:space="0" w:color="auto"/>
        <w:right w:val="none" w:sz="0" w:space="0" w:color="auto"/>
      </w:divBdr>
    </w:div>
    <w:div w:id="1512144014">
      <w:bodyDiv w:val="1"/>
      <w:marLeft w:val="0"/>
      <w:marRight w:val="0"/>
      <w:marTop w:val="0"/>
      <w:marBottom w:val="0"/>
      <w:divBdr>
        <w:top w:val="none" w:sz="0" w:space="0" w:color="auto"/>
        <w:left w:val="none" w:sz="0" w:space="0" w:color="auto"/>
        <w:bottom w:val="none" w:sz="0" w:space="0" w:color="auto"/>
        <w:right w:val="none" w:sz="0" w:space="0" w:color="auto"/>
      </w:divBdr>
      <w:divsChild>
        <w:div w:id="1495878280">
          <w:marLeft w:val="720"/>
          <w:marRight w:val="0"/>
          <w:marTop w:val="200"/>
          <w:marBottom w:val="0"/>
          <w:divBdr>
            <w:top w:val="none" w:sz="0" w:space="0" w:color="auto"/>
            <w:left w:val="none" w:sz="0" w:space="0" w:color="auto"/>
            <w:bottom w:val="none" w:sz="0" w:space="0" w:color="auto"/>
            <w:right w:val="none" w:sz="0" w:space="0" w:color="auto"/>
          </w:divBdr>
        </w:div>
      </w:divsChild>
    </w:div>
    <w:div w:id="1567103064">
      <w:bodyDiv w:val="1"/>
      <w:marLeft w:val="0"/>
      <w:marRight w:val="0"/>
      <w:marTop w:val="0"/>
      <w:marBottom w:val="0"/>
      <w:divBdr>
        <w:top w:val="none" w:sz="0" w:space="0" w:color="auto"/>
        <w:left w:val="none" w:sz="0" w:space="0" w:color="auto"/>
        <w:bottom w:val="none" w:sz="0" w:space="0" w:color="auto"/>
        <w:right w:val="none" w:sz="0" w:space="0" w:color="auto"/>
      </w:divBdr>
      <w:divsChild>
        <w:div w:id="1215462067">
          <w:marLeft w:val="1080"/>
          <w:marRight w:val="0"/>
          <w:marTop w:val="100"/>
          <w:marBottom w:val="0"/>
          <w:divBdr>
            <w:top w:val="none" w:sz="0" w:space="0" w:color="auto"/>
            <w:left w:val="none" w:sz="0" w:space="0" w:color="auto"/>
            <w:bottom w:val="none" w:sz="0" w:space="0" w:color="auto"/>
            <w:right w:val="none" w:sz="0" w:space="0" w:color="auto"/>
          </w:divBdr>
        </w:div>
      </w:divsChild>
    </w:div>
    <w:div w:id="1633562345">
      <w:bodyDiv w:val="1"/>
      <w:marLeft w:val="0"/>
      <w:marRight w:val="0"/>
      <w:marTop w:val="0"/>
      <w:marBottom w:val="0"/>
      <w:divBdr>
        <w:top w:val="none" w:sz="0" w:space="0" w:color="auto"/>
        <w:left w:val="none" w:sz="0" w:space="0" w:color="auto"/>
        <w:bottom w:val="none" w:sz="0" w:space="0" w:color="auto"/>
        <w:right w:val="none" w:sz="0" w:space="0" w:color="auto"/>
      </w:divBdr>
      <w:divsChild>
        <w:div w:id="1730571888">
          <w:marLeft w:val="1080"/>
          <w:marRight w:val="0"/>
          <w:marTop w:val="100"/>
          <w:marBottom w:val="0"/>
          <w:divBdr>
            <w:top w:val="none" w:sz="0" w:space="0" w:color="auto"/>
            <w:left w:val="none" w:sz="0" w:space="0" w:color="auto"/>
            <w:bottom w:val="none" w:sz="0" w:space="0" w:color="auto"/>
            <w:right w:val="none" w:sz="0" w:space="0" w:color="auto"/>
          </w:divBdr>
        </w:div>
      </w:divsChild>
    </w:div>
    <w:div w:id="1639339905">
      <w:bodyDiv w:val="1"/>
      <w:marLeft w:val="0"/>
      <w:marRight w:val="0"/>
      <w:marTop w:val="0"/>
      <w:marBottom w:val="0"/>
      <w:divBdr>
        <w:top w:val="none" w:sz="0" w:space="0" w:color="auto"/>
        <w:left w:val="none" w:sz="0" w:space="0" w:color="auto"/>
        <w:bottom w:val="none" w:sz="0" w:space="0" w:color="auto"/>
        <w:right w:val="none" w:sz="0" w:space="0" w:color="auto"/>
      </w:divBdr>
      <w:divsChild>
        <w:div w:id="1126312101">
          <w:marLeft w:val="1080"/>
          <w:marRight w:val="0"/>
          <w:marTop w:val="100"/>
          <w:marBottom w:val="0"/>
          <w:divBdr>
            <w:top w:val="none" w:sz="0" w:space="0" w:color="auto"/>
            <w:left w:val="none" w:sz="0" w:space="0" w:color="auto"/>
            <w:bottom w:val="none" w:sz="0" w:space="0" w:color="auto"/>
            <w:right w:val="none" w:sz="0" w:space="0" w:color="auto"/>
          </w:divBdr>
        </w:div>
      </w:divsChild>
    </w:div>
    <w:div w:id="1657298144">
      <w:bodyDiv w:val="1"/>
      <w:marLeft w:val="0"/>
      <w:marRight w:val="0"/>
      <w:marTop w:val="0"/>
      <w:marBottom w:val="0"/>
      <w:divBdr>
        <w:top w:val="none" w:sz="0" w:space="0" w:color="auto"/>
        <w:left w:val="none" w:sz="0" w:space="0" w:color="auto"/>
        <w:bottom w:val="none" w:sz="0" w:space="0" w:color="auto"/>
        <w:right w:val="none" w:sz="0" w:space="0" w:color="auto"/>
      </w:divBdr>
      <w:divsChild>
        <w:div w:id="1763601248">
          <w:marLeft w:val="1080"/>
          <w:marRight w:val="0"/>
          <w:marTop w:val="100"/>
          <w:marBottom w:val="0"/>
          <w:divBdr>
            <w:top w:val="none" w:sz="0" w:space="0" w:color="auto"/>
            <w:left w:val="none" w:sz="0" w:space="0" w:color="auto"/>
            <w:bottom w:val="none" w:sz="0" w:space="0" w:color="auto"/>
            <w:right w:val="none" w:sz="0" w:space="0" w:color="auto"/>
          </w:divBdr>
        </w:div>
      </w:divsChild>
    </w:div>
    <w:div w:id="1674185822">
      <w:bodyDiv w:val="1"/>
      <w:marLeft w:val="0"/>
      <w:marRight w:val="0"/>
      <w:marTop w:val="0"/>
      <w:marBottom w:val="0"/>
      <w:divBdr>
        <w:top w:val="none" w:sz="0" w:space="0" w:color="auto"/>
        <w:left w:val="none" w:sz="0" w:space="0" w:color="auto"/>
        <w:bottom w:val="none" w:sz="0" w:space="0" w:color="auto"/>
        <w:right w:val="none" w:sz="0" w:space="0" w:color="auto"/>
      </w:divBdr>
      <w:divsChild>
        <w:div w:id="1464423639">
          <w:marLeft w:val="720"/>
          <w:marRight w:val="0"/>
          <w:marTop w:val="200"/>
          <w:marBottom w:val="0"/>
          <w:divBdr>
            <w:top w:val="none" w:sz="0" w:space="0" w:color="auto"/>
            <w:left w:val="none" w:sz="0" w:space="0" w:color="auto"/>
            <w:bottom w:val="none" w:sz="0" w:space="0" w:color="auto"/>
            <w:right w:val="none" w:sz="0" w:space="0" w:color="auto"/>
          </w:divBdr>
        </w:div>
      </w:divsChild>
    </w:div>
    <w:div w:id="1722896286">
      <w:bodyDiv w:val="1"/>
      <w:marLeft w:val="0"/>
      <w:marRight w:val="0"/>
      <w:marTop w:val="0"/>
      <w:marBottom w:val="0"/>
      <w:divBdr>
        <w:top w:val="none" w:sz="0" w:space="0" w:color="auto"/>
        <w:left w:val="none" w:sz="0" w:space="0" w:color="auto"/>
        <w:bottom w:val="none" w:sz="0" w:space="0" w:color="auto"/>
        <w:right w:val="none" w:sz="0" w:space="0" w:color="auto"/>
      </w:divBdr>
      <w:divsChild>
        <w:div w:id="1203594303">
          <w:marLeft w:val="1080"/>
          <w:marRight w:val="0"/>
          <w:marTop w:val="100"/>
          <w:marBottom w:val="0"/>
          <w:divBdr>
            <w:top w:val="none" w:sz="0" w:space="0" w:color="auto"/>
            <w:left w:val="none" w:sz="0" w:space="0" w:color="auto"/>
            <w:bottom w:val="none" w:sz="0" w:space="0" w:color="auto"/>
            <w:right w:val="none" w:sz="0" w:space="0" w:color="auto"/>
          </w:divBdr>
        </w:div>
      </w:divsChild>
    </w:div>
    <w:div w:id="1801798388">
      <w:bodyDiv w:val="1"/>
      <w:marLeft w:val="0"/>
      <w:marRight w:val="0"/>
      <w:marTop w:val="0"/>
      <w:marBottom w:val="0"/>
      <w:divBdr>
        <w:top w:val="none" w:sz="0" w:space="0" w:color="auto"/>
        <w:left w:val="none" w:sz="0" w:space="0" w:color="auto"/>
        <w:bottom w:val="none" w:sz="0" w:space="0" w:color="auto"/>
        <w:right w:val="none" w:sz="0" w:space="0" w:color="auto"/>
      </w:divBdr>
    </w:div>
    <w:div w:id="1815872770">
      <w:bodyDiv w:val="1"/>
      <w:marLeft w:val="0"/>
      <w:marRight w:val="0"/>
      <w:marTop w:val="0"/>
      <w:marBottom w:val="0"/>
      <w:divBdr>
        <w:top w:val="none" w:sz="0" w:space="0" w:color="auto"/>
        <w:left w:val="none" w:sz="0" w:space="0" w:color="auto"/>
        <w:bottom w:val="none" w:sz="0" w:space="0" w:color="auto"/>
        <w:right w:val="none" w:sz="0" w:space="0" w:color="auto"/>
      </w:divBdr>
    </w:div>
    <w:div w:id="1817725450">
      <w:bodyDiv w:val="1"/>
      <w:marLeft w:val="0"/>
      <w:marRight w:val="0"/>
      <w:marTop w:val="0"/>
      <w:marBottom w:val="0"/>
      <w:divBdr>
        <w:top w:val="none" w:sz="0" w:space="0" w:color="auto"/>
        <w:left w:val="none" w:sz="0" w:space="0" w:color="auto"/>
        <w:bottom w:val="none" w:sz="0" w:space="0" w:color="auto"/>
        <w:right w:val="none" w:sz="0" w:space="0" w:color="auto"/>
      </w:divBdr>
    </w:div>
    <w:div w:id="1840729298">
      <w:bodyDiv w:val="1"/>
      <w:marLeft w:val="0"/>
      <w:marRight w:val="0"/>
      <w:marTop w:val="0"/>
      <w:marBottom w:val="0"/>
      <w:divBdr>
        <w:top w:val="none" w:sz="0" w:space="0" w:color="auto"/>
        <w:left w:val="none" w:sz="0" w:space="0" w:color="auto"/>
        <w:bottom w:val="none" w:sz="0" w:space="0" w:color="auto"/>
        <w:right w:val="none" w:sz="0" w:space="0" w:color="auto"/>
      </w:divBdr>
    </w:div>
    <w:div w:id="1918591910">
      <w:bodyDiv w:val="1"/>
      <w:marLeft w:val="0"/>
      <w:marRight w:val="0"/>
      <w:marTop w:val="0"/>
      <w:marBottom w:val="0"/>
      <w:divBdr>
        <w:top w:val="none" w:sz="0" w:space="0" w:color="auto"/>
        <w:left w:val="none" w:sz="0" w:space="0" w:color="auto"/>
        <w:bottom w:val="none" w:sz="0" w:space="0" w:color="auto"/>
        <w:right w:val="none" w:sz="0" w:space="0" w:color="auto"/>
      </w:divBdr>
    </w:div>
    <w:div w:id="213490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B9880A673A464EA51B8C7C854EBE57" ma:contentTypeVersion="4" ma:contentTypeDescription="Create a new document." ma:contentTypeScope="" ma:versionID="0a036c583e421f6424e14f40484c3ff8">
  <xsd:schema xmlns:xsd="http://www.w3.org/2001/XMLSchema" xmlns:xs="http://www.w3.org/2001/XMLSchema" xmlns:p="http://schemas.microsoft.com/office/2006/metadata/properties" xmlns:ns2="abfe45de-f4a7-4f81-b2e9-de5e4e97e806" targetNamespace="http://schemas.microsoft.com/office/2006/metadata/properties" ma:root="true" ma:fieldsID="e97992205e0c3ba6cf2b569434dcdbe8" ns2:_="">
    <xsd:import namespace="abfe45de-f4a7-4f81-b2e9-de5e4e97e8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fe45de-f4a7-4f81-b2e9-de5e4e97e8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34AF0-5A8B-468C-A9CE-AB15C2822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fe45de-f4a7-4f81-b2e9-de5e4e97e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F7F08D-8CF7-4D72-8DB2-483F8770E83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bfe45de-f4a7-4f81-b2e9-de5e4e97e806"/>
    <ds:schemaRef ds:uri="http://www.w3.org/XML/1998/namespace"/>
    <ds:schemaRef ds:uri="http://purl.org/dc/dcmitype/"/>
  </ds:schemaRefs>
</ds:datastoreItem>
</file>

<file path=customXml/itemProps3.xml><?xml version="1.0" encoding="utf-8"?>
<ds:datastoreItem xmlns:ds="http://schemas.openxmlformats.org/officeDocument/2006/customXml" ds:itemID="{4E39DF82-0FDE-4410-B408-F9F1E19C13C3}">
  <ds:schemaRefs>
    <ds:schemaRef ds:uri="http://schemas.microsoft.com/sharepoint/v3/contenttype/forms"/>
  </ds:schemaRefs>
</ds:datastoreItem>
</file>

<file path=customXml/itemProps4.xml><?xml version="1.0" encoding="utf-8"?>
<ds:datastoreItem xmlns:ds="http://schemas.openxmlformats.org/officeDocument/2006/customXml" ds:itemID="{BEFBCE41-B124-4B50-BB42-C1009A468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52</Pages>
  <Words>14941</Words>
  <Characters>85169</Characters>
  <Application>Microsoft Office Word</Application>
  <DocSecurity>0</DocSecurity>
  <Lines>709</Lines>
  <Paragraphs>199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Bundesnetzagentur</Company>
  <LinksUpToDate>false</LinksUpToDate>
  <CharactersWithSpaces>99911</CharactersWithSpaces>
  <SharedDoc>false</SharedDoc>
  <HLinks>
    <vt:vector size="114" baseType="variant">
      <vt:variant>
        <vt:i4>1114164</vt:i4>
      </vt:variant>
      <vt:variant>
        <vt:i4>110</vt:i4>
      </vt:variant>
      <vt:variant>
        <vt:i4>0</vt:i4>
      </vt:variant>
      <vt:variant>
        <vt:i4>5</vt:i4>
      </vt:variant>
      <vt:variant>
        <vt:lpwstr/>
      </vt:variant>
      <vt:variant>
        <vt:lpwstr>_Toc77693068</vt:lpwstr>
      </vt:variant>
      <vt:variant>
        <vt:i4>1966132</vt:i4>
      </vt:variant>
      <vt:variant>
        <vt:i4>104</vt:i4>
      </vt:variant>
      <vt:variant>
        <vt:i4>0</vt:i4>
      </vt:variant>
      <vt:variant>
        <vt:i4>5</vt:i4>
      </vt:variant>
      <vt:variant>
        <vt:lpwstr/>
      </vt:variant>
      <vt:variant>
        <vt:lpwstr>_Toc77693067</vt:lpwstr>
      </vt:variant>
      <vt:variant>
        <vt:i4>1835060</vt:i4>
      </vt:variant>
      <vt:variant>
        <vt:i4>98</vt:i4>
      </vt:variant>
      <vt:variant>
        <vt:i4>0</vt:i4>
      </vt:variant>
      <vt:variant>
        <vt:i4>5</vt:i4>
      </vt:variant>
      <vt:variant>
        <vt:lpwstr/>
      </vt:variant>
      <vt:variant>
        <vt:lpwstr>_Toc77693065</vt:lpwstr>
      </vt:variant>
      <vt:variant>
        <vt:i4>1900596</vt:i4>
      </vt:variant>
      <vt:variant>
        <vt:i4>92</vt:i4>
      </vt:variant>
      <vt:variant>
        <vt:i4>0</vt:i4>
      </vt:variant>
      <vt:variant>
        <vt:i4>5</vt:i4>
      </vt:variant>
      <vt:variant>
        <vt:lpwstr/>
      </vt:variant>
      <vt:variant>
        <vt:lpwstr>_Toc77693064</vt:lpwstr>
      </vt:variant>
      <vt:variant>
        <vt:i4>1703988</vt:i4>
      </vt:variant>
      <vt:variant>
        <vt:i4>86</vt:i4>
      </vt:variant>
      <vt:variant>
        <vt:i4>0</vt:i4>
      </vt:variant>
      <vt:variant>
        <vt:i4>5</vt:i4>
      </vt:variant>
      <vt:variant>
        <vt:lpwstr/>
      </vt:variant>
      <vt:variant>
        <vt:lpwstr>_Toc77693063</vt:lpwstr>
      </vt:variant>
      <vt:variant>
        <vt:i4>1769524</vt:i4>
      </vt:variant>
      <vt:variant>
        <vt:i4>80</vt:i4>
      </vt:variant>
      <vt:variant>
        <vt:i4>0</vt:i4>
      </vt:variant>
      <vt:variant>
        <vt:i4>5</vt:i4>
      </vt:variant>
      <vt:variant>
        <vt:lpwstr/>
      </vt:variant>
      <vt:variant>
        <vt:lpwstr>_Toc77693062</vt:lpwstr>
      </vt:variant>
      <vt:variant>
        <vt:i4>1572916</vt:i4>
      </vt:variant>
      <vt:variant>
        <vt:i4>74</vt:i4>
      </vt:variant>
      <vt:variant>
        <vt:i4>0</vt:i4>
      </vt:variant>
      <vt:variant>
        <vt:i4>5</vt:i4>
      </vt:variant>
      <vt:variant>
        <vt:lpwstr/>
      </vt:variant>
      <vt:variant>
        <vt:lpwstr>_Toc77693061</vt:lpwstr>
      </vt:variant>
      <vt:variant>
        <vt:i4>1638452</vt:i4>
      </vt:variant>
      <vt:variant>
        <vt:i4>68</vt:i4>
      </vt:variant>
      <vt:variant>
        <vt:i4>0</vt:i4>
      </vt:variant>
      <vt:variant>
        <vt:i4>5</vt:i4>
      </vt:variant>
      <vt:variant>
        <vt:lpwstr/>
      </vt:variant>
      <vt:variant>
        <vt:lpwstr>_Toc77693060</vt:lpwstr>
      </vt:variant>
      <vt:variant>
        <vt:i4>1048631</vt:i4>
      </vt:variant>
      <vt:variant>
        <vt:i4>62</vt:i4>
      </vt:variant>
      <vt:variant>
        <vt:i4>0</vt:i4>
      </vt:variant>
      <vt:variant>
        <vt:i4>5</vt:i4>
      </vt:variant>
      <vt:variant>
        <vt:lpwstr/>
      </vt:variant>
      <vt:variant>
        <vt:lpwstr>_Toc77693059</vt:lpwstr>
      </vt:variant>
      <vt:variant>
        <vt:i4>1114167</vt:i4>
      </vt:variant>
      <vt:variant>
        <vt:i4>56</vt:i4>
      </vt:variant>
      <vt:variant>
        <vt:i4>0</vt:i4>
      </vt:variant>
      <vt:variant>
        <vt:i4>5</vt:i4>
      </vt:variant>
      <vt:variant>
        <vt:lpwstr/>
      </vt:variant>
      <vt:variant>
        <vt:lpwstr>_Toc77693058</vt:lpwstr>
      </vt:variant>
      <vt:variant>
        <vt:i4>1966135</vt:i4>
      </vt:variant>
      <vt:variant>
        <vt:i4>50</vt:i4>
      </vt:variant>
      <vt:variant>
        <vt:i4>0</vt:i4>
      </vt:variant>
      <vt:variant>
        <vt:i4>5</vt:i4>
      </vt:variant>
      <vt:variant>
        <vt:lpwstr/>
      </vt:variant>
      <vt:variant>
        <vt:lpwstr>_Toc77693057</vt:lpwstr>
      </vt:variant>
      <vt:variant>
        <vt:i4>2031671</vt:i4>
      </vt:variant>
      <vt:variant>
        <vt:i4>44</vt:i4>
      </vt:variant>
      <vt:variant>
        <vt:i4>0</vt:i4>
      </vt:variant>
      <vt:variant>
        <vt:i4>5</vt:i4>
      </vt:variant>
      <vt:variant>
        <vt:lpwstr/>
      </vt:variant>
      <vt:variant>
        <vt:lpwstr>_Toc77693056</vt:lpwstr>
      </vt:variant>
      <vt:variant>
        <vt:i4>1835063</vt:i4>
      </vt:variant>
      <vt:variant>
        <vt:i4>38</vt:i4>
      </vt:variant>
      <vt:variant>
        <vt:i4>0</vt:i4>
      </vt:variant>
      <vt:variant>
        <vt:i4>5</vt:i4>
      </vt:variant>
      <vt:variant>
        <vt:lpwstr/>
      </vt:variant>
      <vt:variant>
        <vt:lpwstr>_Toc77693055</vt:lpwstr>
      </vt:variant>
      <vt:variant>
        <vt:i4>1900599</vt:i4>
      </vt:variant>
      <vt:variant>
        <vt:i4>32</vt:i4>
      </vt:variant>
      <vt:variant>
        <vt:i4>0</vt:i4>
      </vt:variant>
      <vt:variant>
        <vt:i4>5</vt:i4>
      </vt:variant>
      <vt:variant>
        <vt:lpwstr/>
      </vt:variant>
      <vt:variant>
        <vt:lpwstr>_Toc77693054</vt:lpwstr>
      </vt:variant>
      <vt:variant>
        <vt:i4>1703991</vt:i4>
      </vt:variant>
      <vt:variant>
        <vt:i4>26</vt:i4>
      </vt:variant>
      <vt:variant>
        <vt:i4>0</vt:i4>
      </vt:variant>
      <vt:variant>
        <vt:i4>5</vt:i4>
      </vt:variant>
      <vt:variant>
        <vt:lpwstr/>
      </vt:variant>
      <vt:variant>
        <vt:lpwstr>_Toc77693053</vt:lpwstr>
      </vt:variant>
      <vt:variant>
        <vt:i4>1769527</vt:i4>
      </vt:variant>
      <vt:variant>
        <vt:i4>20</vt:i4>
      </vt:variant>
      <vt:variant>
        <vt:i4>0</vt:i4>
      </vt:variant>
      <vt:variant>
        <vt:i4>5</vt:i4>
      </vt:variant>
      <vt:variant>
        <vt:lpwstr/>
      </vt:variant>
      <vt:variant>
        <vt:lpwstr>_Toc77693052</vt:lpwstr>
      </vt:variant>
      <vt:variant>
        <vt:i4>1572919</vt:i4>
      </vt:variant>
      <vt:variant>
        <vt:i4>14</vt:i4>
      </vt:variant>
      <vt:variant>
        <vt:i4>0</vt:i4>
      </vt:variant>
      <vt:variant>
        <vt:i4>5</vt:i4>
      </vt:variant>
      <vt:variant>
        <vt:lpwstr/>
      </vt:variant>
      <vt:variant>
        <vt:lpwstr>_Toc77693051</vt:lpwstr>
      </vt:variant>
      <vt:variant>
        <vt:i4>1638455</vt:i4>
      </vt:variant>
      <vt:variant>
        <vt:i4>8</vt:i4>
      </vt:variant>
      <vt:variant>
        <vt:i4>0</vt:i4>
      </vt:variant>
      <vt:variant>
        <vt:i4>5</vt:i4>
      </vt:variant>
      <vt:variant>
        <vt:lpwstr/>
      </vt:variant>
      <vt:variant>
        <vt:lpwstr>_Toc77693050</vt:lpwstr>
      </vt:variant>
      <vt:variant>
        <vt:i4>1048630</vt:i4>
      </vt:variant>
      <vt:variant>
        <vt:i4>2</vt:i4>
      </vt:variant>
      <vt:variant>
        <vt:i4>0</vt:i4>
      </vt:variant>
      <vt:variant>
        <vt:i4>5</vt:i4>
      </vt:variant>
      <vt:variant>
        <vt:lpwstr/>
      </vt:variant>
      <vt:variant>
        <vt:lpwstr>_Toc77693049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Yavuz</dc:creator>
  <cp:keywords/>
  <dc:description/>
  <cp:lastModifiedBy>Neslihan YAVUZ</cp:lastModifiedBy>
  <cp:revision>4</cp:revision>
  <cp:lastPrinted>2021-10-28T15:57:00Z</cp:lastPrinted>
  <dcterms:created xsi:type="dcterms:W3CDTF">2022-07-08T08:21:00Z</dcterms:created>
  <dcterms:modified xsi:type="dcterms:W3CDTF">2022-07-08T08:28:00Z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0x010100DAB9880A673A464EA51B8C7C854EBE57</vt:lpwstr>
  </property>
</Properties>
</file>